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26368" w14:textId="2DDC72C3" w:rsidR="00DD5FA1" w:rsidRPr="00BD3996" w:rsidRDefault="00DD5FA1" w:rsidP="00DD5FA1">
      <w:pPr>
        <w:pStyle w:val="Title"/>
        <w:spacing w:before="0" w:after="120" w:line="276" w:lineRule="auto"/>
        <w:rPr>
          <w:rFonts w:ascii="Verdana" w:hAnsi="Verdana"/>
          <w:sz w:val="52"/>
          <w:szCs w:val="60"/>
          <w:lang w:val="de-AT"/>
        </w:rPr>
      </w:pPr>
      <w:bookmarkStart w:id="0" w:name="Subline"/>
      <w:r>
        <w:rPr>
          <w:rFonts w:ascii="Verdana" w:hAnsi="Verdana"/>
          <w:sz w:val="52"/>
          <w:szCs w:val="60"/>
          <w:lang w:val="de-AT"/>
        </w:rPr>
        <w:t>Lesen im Fachunterricht</w:t>
      </w:r>
    </w:p>
    <w:bookmarkEnd w:id="0"/>
    <w:p w14:paraId="0AFF35A2" w14:textId="581C995D" w:rsidR="00DD5FA1" w:rsidRPr="00D860A8" w:rsidRDefault="00DD5FA1" w:rsidP="0030404D">
      <w:pPr>
        <w:pStyle w:val="Title"/>
        <w:spacing w:before="120" w:after="360" w:line="276" w:lineRule="auto"/>
        <w:rPr>
          <w:rFonts w:ascii="Verdana" w:hAnsi="Verdana"/>
          <w:b w:val="0"/>
          <w:sz w:val="30"/>
          <w:szCs w:val="30"/>
          <w:lang w:val="de-AT"/>
        </w:rPr>
      </w:pPr>
      <w:r>
        <w:rPr>
          <w:rFonts w:ascii="Verdana" w:hAnsi="Verdana"/>
          <w:b w:val="0"/>
          <w:sz w:val="30"/>
          <w:szCs w:val="30"/>
          <w:lang w:val="de-AT"/>
        </w:rPr>
        <w:t xml:space="preserve">Sprachsensible Erarbeitung von Schulbuchtexten </w:t>
      </w:r>
      <w:r w:rsidR="0030404D">
        <w:rPr>
          <w:rFonts w:ascii="Verdana" w:hAnsi="Verdana"/>
          <w:b w:val="0"/>
          <w:sz w:val="30"/>
          <w:szCs w:val="30"/>
          <w:lang w:val="de-AT"/>
        </w:rPr>
        <w:br/>
      </w:r>
      <w:r>
        <w:rPr>
          <w:rFonts w:ascii="Verdana" w:hAnsi="Verdana"/>
          <w:b w:val="0"/>
          <w:sz w:val="30"/>
          <w:szCs w:val="30"/>
          <w:lang w:val="de-AT"/>
        </w:rPr>
        <w:t>am</w:t>
      </w:r>
      <w:r w:rsidR="0030404D">
        <w:rPr>
          <w:rFonts w:ascii="Verdana" w:hAnsi="Verdana"/>
          <w:b w:val="0"/>
          <w:sz w:val="30"/>
          <w:szCs w:val="30"/>
          <w:lang w:val="de-AT"/>
        </w:rPr>
        <w:t xml:space="preserve"> </w:t>
      </w:r>
      <w:r>
        <w:rPr>
          <w:rFonts w:ascii="Verdana" w:hAnsi="Verdana"/>
          <w:b w:val="0"/>
          <w:sz w:val="30"/>
          <w:szCs w:val="30"/>
          <w:lang w:val="de-AT"/>
        </w:rPr>
        <w:t xml:space="preserve">Beispiel von Corporate </w:t>
      </w:r>
      <w:proofErr w:type="spellStart"/>
      <w:r>
        <w:rPr>
          <w:rFonts w:ascii="Verdana" w:hAnsi="Verdana"/>
          <w:b w:val="0"/>
          <w:sz w:val="30"/>
          <w:szCs w:val="30"/>
          <w:lang w:val="de-AT"/>
        </w:rPr>
        <w:t>Social</w:t>
      </w:r>
      <w:proofErr w:type="spellEnd"/>
      <w:r>
        <w:rPr>
          <w:rFonts w:ascii="Verdana" w:hAnsi="Verdana"/>
          <w:b w:val="0"/>
          <w:sz w:val="30"/>
          <w:szCs w:val="30"/>
          <w:lang w:val="de-AT"/>
        </w:rPr>
        <w:t xml:space="preserve"> </w:t>
      </w:r>
      <w:proofErr w:type="spellStart"/>
      <w:r>
        <w:rPr>
          <w:rFonts w:ascii="Verdana" w:hAnsi="Verdana"/>
          <w:b w:val="0"/>
          <w:sz w:val="30"/>
          <w:szCs w:val="30"/>
          <w:lang w:val="de-AT"/>
        </w:rPr>
        <w:t>Responsibility</w:t>
      </w:r>
      <w:proofErr w:type="spellEnd"/>
    </w:p>
    <w:p w14:paraId="55DBD1A4" w14:textId="77777777" w:rsidR="00DD5FA1" w:rsidRDefault="00DD5FA1" w:rsidP="00DD5FA1">
      <w:pPr>
        <w:pStyle w:val="Heading1"/>
        <w:tabs>
          <w:tab w:val="left" w:pos="5475"/>
        </w:tabs>
        <w:spacing w:before="240" w:after="120" w:line="276" w:lineRule="auto"/>
        <w:rPr>
          <w:rFonts w:ascii="Verdana" w:hAnsi="Verdana"/>
          <w:color w:val="auto"/>
          <w:sz w:val="20"/>
          <w:szCs w:val="20"/>
        </w:rPr>
      </w:pPr>
      <w:r w:rsidRPr="00060BE6">
        <w:rPr>
          <w:rFonts w:ascii="Verdana" w:hAnsi="Verdana"/>
          <w:color w:val="auto"/>
          <w:sz w:val="20"/>
          <w:szCs w:val="20"/>
        </w:rPr>
        <w:t>1.</w:t>
      </w:r>
      <w:r>
        <w:rPr>
          <w:rFonts w:ascii="Verdana" w:hAnsi="Verdana"/>
          <w:color w:val="auto"/>
          <w:sz w:val="20"/>
          <w:szCs w:val="20"/>
        </w:rPr>
        <w:t xml:space="preserve"> Zum Thema</w:t>
      </w:r>
      <w:r w:rsidRPr="1B6673FF">
        <w:rPr>
          <w:rFonts w:ascii="Verdana" w:hAnsi="Verdana"/>
          <w:color w:val="auto"/>
          <w:sz w:val="20"/>
          <w:szCs w:val="20"/>
        </w:rPr>
        <w:t xml:space="preserve"> </w:t>
      </w:r>
    </w:p>
    <w:p w14:paraId="6D06716B" w14:textId="77777777" w:rsidR="00DD5FA1" w:rsidRDefault="00DD5FA1" w:rsidP="00DD5FA1">
      <w:pPr>
        <w:pStyle w:val="Heading1"/>
        <w:tabs>
          <w:tab w:val="left" w:pos="5475"/>
        </w:tabs>
        <w:spacing w:before="240" w:after="120" w:line="276" w:lineRule="auto"/>
        <w:rPr>
          <w:rFonts w:ascii="Verdana" w:hAnsi="Verdana"/>
          <w:b w:val="0"/>
          <w:bCs w:val="0"/>
          <w:color w:val="auto"/>
          <w:sz w:val="20"/>
          <w:szCs w:val="20"/>
        </w:rPr>
      </w:pPr>
      <w:r>
        <w:rPr>
          <w:rFonts w:ascii="Verdana" w:hAnsi="Verdana"/>
          <w:b w:val="0"/>
          <w:bCs w:val="0"/>
          <w:color w:val="auto"/>
          <w:sz w:val="20"/>
          <w:szCs w:val="20"/>
        </w:rPr>
        <w:t>Ein Blick in ein beliebiges Schulbuch verdeutlicht, dass das Lesen und Verstehen von Sachtexten eine zentrale Position für den Lernprozess in jedem Fachunterricht einnehmen. Da im Kontext von Schule und Unterricht das komplexe Sprachregister der Bildungssprache gebraucht wird, weisen Texte für die Lernenden vielfältige Verstehenshürden auf Wort-, Satz- und Textebene auf (Leisen 2020: 23-26). Beispielsweise können unbekannte Fachbegriffe in einer hohen Dichte oder schwer zu dekodierende Satzstrukturen, wie etwa Passivkonstruktionen, vorkommen.</w:t>
      </w:r>
      <w:r>
        <w:rPr>
          <w:rStyle w:val="FootnoteReference"/>
          <w:rFonts w:ascii="Verdana" w:hAnsi="Verdana"/>
          <w:b w:val="0"/>
          <w:bCs w:val="0"/>
          <w:color w:val="auto"/>
          <w:sz w:val="20"/>
          <w:szCs w:val="20"/>
        </w:rPr>
        <w:footnoteReference w:id="1"/>
      </w:r>
      <w:r>
        <w:rPr>
          <w:rFonts w:ascii="Verdana" w:hAnsi="Verdana"/>
          <w:b w:val="0"/>
          <w:bCs w:val="0"/>
          <w:color w:val="auto"/>
          <w:sz w:val="20"/>
          <w:szCs w:val="20"/>
        </w:rPr>
        <w:t xml:space="preserve"> Im Hinblick auf diese sprachlichen Herausforderungen erweist es sich als wenig nachhaltig, Texte im Fachunterricht einmal zu lesen und im Anschluss mit der offenen Frage „</w:t>
      </w:r>
      <w:r w:rsidRPr="004C3892">
        <w:rPr>
          <w:rFonts w:ascii="Verdana" w:hAnsi="Verdana"/>
          <w:b w:val="0"/>
          <w:bCs w:val="0"/>
          <w:i/>
          <w:iCs/>
          <w:color w:val="auto"/>
          <w:sz w:val="20"/>
          <w:szCs w:val="20"/>
        </w:rPr>
        <w:t>Wo gibt es Schwierigkeiten?</w:t>
      </w:r>
      <w:r>
        <w:rPr>
          <w:rFonts w:ascii="Verdana" w:hAnsi="Verdana"/>
          <w:b w:val="0"/>
          <w:bCs w:val="0"/>
          <w:color w:val="auto"/>
          <w:sz w:val="20"/>
          <w:szCs w:val="20"/>
        </w:rPr>
        <w:t xml:space="preserve">“ zu arbeiten. </w:t>
      </w:r>
    </w:p>
    <w:p w14:paraId="2B3A04D7" w14:textId="77777777" w:rsidR="00DD5FA1" w:rsidRDefault="00DD5FA1" w:rsidP="00DD5FA1">
      <w:pPr>
        <w:pStyle w:val="Heading1"/>
        <w:tabs>
          <w:tab w:val="left" w:pos="5475"/>
        </w:tabs>
        <w:spacing w:before="240" w:after="120" w:line="276" w:lineRule="auto"/>
        <w:rPr>
          <w:rFonts w:ascii="Verdana" w:hAnsi="Verdana"/>
          <w:b w:val="0"/>
          <w:bCs w:val="0"/>
          <w:color w:val="auto"/>
          <w:sz w:val="20"/>
          <w:szCs w:val="20"/>
        </w:rPr>
      </w:pPr>
      <w:r>
        <w:rPr>
          <w:rFonts w:ascii="Verdana" w:hAnsi="Verdana"/>
          <w:b w:val="0"/>
          <w:bCs w:val="0"/>
          <w:color w:val="auto"/>
          <w:sz w:val="20"/>
          <w:szCs w:val="20"/>
        </w:rPr>
        <w:t>Dieser Beitrag setzt sich daher mit einer sprachsensiblen Umsetzung von Leseanlässen im Fachunterricht auseinander. Wie gewohnt werden zuerst die theoretischen Grundlagen skizziert und praktische Hinweise gegeben, bevor im letzten Teil Methoden zur Förderung des Leseverstehens im Fachunterricht angeboten werden.</w:t>
      </w:r>
    </w:p>
    <w:p w14:paraId="6CA8A5CF" w14:textId="77777777" w:rsidR="00DD5FA1" w:rsidRDefault="00DD5FA1" w:rsidP="00DD5FA1">
      <w:pPr>
        <w:pStyle w:val="Heading1"/>
        <w:numPr>
          <w:ilvl w:val="1"/>
          <w:numId w:val="22"/>
        </w:numPr>
        <w:tabs>
          <w:tab w:val="left" w:pos="5475"/>
        </w:tabs>
        <w:spacing w:before="240" w:after="120" w:line="276" w:lineRule="auto"/>
        <w:rPr>
          <w:rFonts w:ascii="Verdana" w:hAnsi="Verdana"/>
          <w:color w:val="auto"/>
          <w:sz w:val="20"/>
          <w:szCs w:val="20"/>
        </w:rPr>
      </w:pPr>
      <w:r>
        <w:rPr>
          <w:rFonts w:ascii="Verdana" w:hAnsi="Verdana"/>
          <w:color w:val="auto"/>
          <w:sz w:val="20"/>
          <w:szCs w:val="20"/>
        </w:rPr>
        <w:t>Kognitive Grundlagen des Lesens und Kontrollfunktionen im Unterricht</w:t>
      </w:r>
    </w:p>
    <w:p w14:paraId="27BE8FF6" w14:textId="1C1497B7" w:rsidR="00DD5FA1" w:rsidRDefault="00DD5FA1" w:rsidP="00DD5FA1">
      <w:pPr>
        <w:pStyle w:val="Heading1"/>
        <w:tabs>
          <w:tab w:val="left" w:pos="5475"/>
        </w:tabs>
        <w:spacing w:before="240" w:after="120" w:line="276" w:lineRule="auto"/>
        <w:rPr>
          <w:rFonts w:ascii="Verdana" w:hAnsi="Verdana"/>
          <w:b w:val="0"/>
          <w:bCs w:val="0"/>
          <w:color w:val="auto"/>
          <w:sz w:val="20"/>
          <w:szCs w:val="20"/>
        </w:rPr>
      </w:pPr>
      <w:r w:rsidRPr="006A7B8C">
        <w:rPr>
          <w:rFonts w:ascii="Verdana" w:hAnsi="Verdana"/>
          <w:b w:val="0"/>
          <w:bCs w:val="0"/>
          <w:color w:val="auto"/>
          <w:sz w:val="20"/>
          <w:szCs w:val="20"/>
        </w:rPr>
        <w:t>Spricht man von Lese- und Textverständnis</w:t>
      </w:r>
      <w:r>
        <w:rPr>
          <w:rFonts w:ascii="Verdana" w:hAnsi="Verdana"/>
          <w:b w:val="0"/>
          <w:bCs w:val="0"/>
          <w:color w:val="auto"/>
          <w:sz w:val="20"/>
          <w:szCs w:val="20"/>
        </w:rPr>
        <w:t>, muss man diese umfassende kognitive Fähigkeit in zwei Anforderungsbereiche gliedern. Zum einen sind hierarchieniedere Prozesse zu nennen. Damit ist gemeint, dass die Leser/innen Buchstaben (sogenannte Grapheme) identifizieren und diese den entsprechenden Lauten (sogenannte Phone) zuordnen können. Dieser Prozess verlangt gerade von Kindern, die lesen lernen, eine hohe Aufmerksamkeit. Durch Üben stellt sich bei routinierten Leserinnen</w:t>
      </w:r>
      <w:r w:rsidR="0030404D">
        <w:rPr>
          <w:rFonts w:ascii="Verdana" w:hAnsi="Verdana"/>
          <w:b w:val="0"/>
          <w:bCs w:val="0"/>
          <w:color w:val="auto"/>
          <w:sz w:val="20"/>
          <w:szCs w:val="20"/>
        </w:rPr>
        <w:t>/Lesern</w:t>
      </w:r>
      <w:r>
        <w:rPr>
          <w:rFonts w:ascii="Verdana" w:hAnsi="Verdana"/>
          <w:b w:val="0"/>
          <w:bCs w:val="0"/>
          <w:color w:val="auto"/>
          <w:sz w:val="20"/>
          <w:szCs w:val="20"/>
        </w:rPr>
        <w:t xml:space="preserve"> eine Automatisierung der Phonem-Graphem-Zuordnung ein. Erkannte Grapheme werden in weiterer Folge zu Wörtern mit Silben und Wortendgrenzen gebündelt und schließlich zu einzelnen Sätzen. Das Verstehen der jeweiligen Wörter sowie die Bedeutung eines Satzes wird auch als </w:t>
      </w:r>
      <w:r w:rsidRPr="00C548EE">
        <w:rPr>
          <w:rFonts w:ascii="Verdana" w:hAnsi="Verdana"/>
          <w:b w:val="0"/>
          <w:bCs w:val="0"/>
          <w:i/>
          <w:color w:val="auto"/>
          <w:sz w:val="20"/>
          <w:szCs w:val="20"/>
        </w:rPr>
        <w:t>lokale Kohärenz</w:t>
      </w:r>
      <w:r>
        <w:rPr>
          <w:rFonts w:ascii="Verdana" w:hAnsi="Verdana"/>
          <w:b w:val="0"/>
          <w:bCs w:val="0"/>
          <w:color w:val="auto"/>
          <w:sz w:val="20"/>
          <w:szCs w:val="20"/>
        </w:rPr>
        <w:t xml:space="preserve"> bezeichnet </w:t>
      </w:r>
      <w:r w:rsidRPr="009E6FED">
        <w:rPr>
          <w:rFonts w:ascii="Verdana" w:hAnsi="Verdana"/>
          <w:b w:val="0"/>
          <w:bCs w:val="0"/>
          <w:sz w:val="20"/>
          <w:szCs w:val="40"/>
        </w:rPr>
        <w:t>(Lenard 2013: 16ff.).</w:t>
      </w:r>
    </w:p>
    <w:p w14:paraId="6C4CCA9E" w14:textId="025718B3" w:rsidR="00DD5FA1" w:rsidRDefault="00DD5FA1" w:rsidP="00DD5FA1">
      <w:pPr>
        <w:pStyle w:val="Heading1"/>
        <w:tabs>
          <w:tab w:val="left" w:pos="5475"/>
        </w:tabs>
        <w:spacing w:before="240" w:after="120" w:line="276" w:lineRule="auto"/>
        <w:rPr>
          <w:rFonts w:ascii="Verdana" w:hAnsi="Verdana"/>
          <w:b w:val="0"/>
          <w:bCs w:val="0"/>
          <w:color w:val="auto"/>
          <w:sz w:val="20"/>
          <w:szCs w:val="20"/>
        </w:rPr>
      </w:pPr>
      <w:r>
        <w:rPr>
          <w:rFonts w:ascii="Verdana" w:hAnsi="Verdana"/>
          <w:b w:val="0"/>
          <w:bCs w:val="0"/>
          <w:color w:val="auto"/>
          <w:sz w:val="20"/>
          <w:szCs w:val="20"/>
        </w:rPr>
        <w:lastRenderedPageBreak/>
        <w:t xml:space="preserve">Zum anderen sind für das verstehende Lesen auch hierarchiehohe Prozesse notwendig. Diese werden unter dem Begriff </w:t>
      </w:r>
      <w:r w:rsidRPr="00C548EE">
        <w:rPr>
          <w:rFonts w:ascii="Verdana" w:hAnsi="Verdana"/>
          <w:b w:val="0"/>
          <w:bCs w:val="0"/>
          <w:i/>
          <w:color w:val="auto"/>
          <w:sz w:val="20"/>
          <w:szCs w:val="20"/>
        </w:rPr>
        <w:t>globale Kohärenz</w:t>
      </w:r>
      <w:r>
        <w:rPr>
          <w:rFonts w:ascii="Verdana" w:hAnsi="Verdana"/>
          <w:b w:val="0"/>
          <w:bCs w:val="0"/>
          <w:color w:val="auto"/>
          <w:sz w:val="20"/>
          <w:szCs w:val="20"/>
        </w:rPr>
        <w:t xml:space="preserve"> zusammengefasst und bauen maßgeblich auf den hierarchieniederen Prozessen auf. Hierbei geht es darum, die einzelnen Sätze eines Textes sowohl syntaktisch als auch semantisch miteinander zu verbinden.</w:t>
      </w:r>
      <w:r w:rsidR="00FE5BDA">
        <w:rPr>
          <w:rFonts w:ascii="Verdana" w:hAnsi="Verdana"/>
          <w:b w:val="0"/>
          <w:bCs w:val="0"/>
          <w:color w:val="auto"/>
          <w:sz w:val="20"/>
          <w:szCs w:val="20"/>
        </w:rPr>
        <w:t xml:space="preserve"> </w:t>
      </w:r>
      <w:r>
        <w:rPr>
          <w:rFonts w:ascii="Verdana" w:hAnsi="Verdana"/>
          <w:b w:val="0"/>
          <w:bCs w:val="0"/>
          <w:color w:val="auto"/>
          <w:sz w:val="20"/>
          <w:szCs w:val="20"/>
        </w:rPr>
        <w:t xml:space="preserve">Dafür müssen die Leser/innen Bindewörter bzw. Typen von Nebensätzen dekodieren können, sich aber auch bewusst sein, welche Art von Text vorliegt und welches kommunikative Ziel damit erreicht werden soll </w:t>
      </w:r>
      <w:r w:rsidRPr="001E7D19">
        <w:rPr>
          <w:rFonts w:ascii="Verdana" w:hAnsi="Verdana"/>
          <w:b w:val="0"/>
          <w:bCs w:val="0"/>
          <w:sz w:val="20"/>
          <w:szCs w:val="40"/>
        </w:rPr>
        <w:t>(Lenhard 2013: 20f.).</w:t>
      </w:r>
      <w:r>
        <w:rPr>
          <w:rFonts w:ascii="Verdana" w:hAnsi="Verdana"/>
          <w:b w:val="0"/>
          <w:bCs w:val="0"/>
          <w:color w:val="auto"/>
          <w:sz w:val="20"/>
          <w:szCs w:val="20"/>
        </w:rPr>
        <w:t xml:space="preserve"> Beispielsweise werden Schulbuchtexte zur Gattung </w:t>
      </w:r>
      <w:r w:rsidR="009B46C2">
        <w:rPr>
          <w:rFonts w:ascii="Verdana" w:hAnsi="Verdana"/>
          <w:b w:val="0"/>
          <w:bCs w:val="0"/>
          <w:color w:val="auto"/>
          <w:sz w:val="20"/>
          <w:szCs w:val="20"/>
        </w:rPr>
        <w:t>der informierenden Sachtexte</w:t>
      </w:r>
      <w:r>
        <w:rPr>
          <w:rFonts w:ascii="Verdana" w:hAnsi="Verdana"/>
          <w:b w:val="0"/>
          <w:bCs w:val="0"/>
          <w:color w:val="auto"/>
          <w:sz w:val="20"/>
          <w:szCs w:val="20"/>
        </w:rPr>
        <w:t xml:space="preserve"> gezählt, deren Aufgabe es ist, Wissen auf- und auszubauen. Appellative Texte, beispielsweise Kommentare oder Leserbriefe, nehmen eine Bewertung der Textinhalte vor und haben den Zweck, die Leserschaft von einer bestimmten Position zu überzeugen bzw. einen Standpunkt zu entkräften (Leisen 2020: 12).</w:t>
      </w:r>
    </w:p>
    <w:p w14:paraId="5905F35A" w14:textId="56E838A7" w:rsidR="00DD5FA1" w:rsidRDefault="00DD5FA1" w:rsidP="00DD5FA1">
      <w:pPr>
        <w:pStyle w:val="Heading1"/>
        <w:tabs>
          <w:tab w:val="left" w:pos="5475"/>
        </w:tabs>
        <w:spacing w:before="240" w:after="120" w:line="276" w:lineRule="auto"/>
        <w:rPr>
          <w:rFonts w:ascii="Verdana" w:hAnsi="Verdana"/>
          <w:b w:val="0"/>
          <w:bCs w:val="0"/>
          <w:color w:val="auto"/>
          <w:sz w:val="20"/>
          <w:szCs w:val="20"/>
        </w:rPr>
      </w:pPr>
      <w:r>
        <w:rPr>
          <w:rFonts w:ascii="Verdana" w:hAnsi="Verdana"/>
          <w:b w:val="0"/>
          <w:bCs w:val="0"/>
          <w:color w:val="auto"/>
          <w:sz w:val="20"/>
          <w:szCs w:val="20"/>
        </w:rPr>
        <w:t>Wenn Wissen durch Lesen auf- und ausgebaut werden soll, erfolgt das durch einen hermeneutischen Prozess von Hin- und Herauslesen. Das bedeutet, dass die Leser/innen ihr Vorwissen zu einem Thema mit den Inhalten des Textes abgleichen. Mehrmaliges Lesen und verschiedene Aufgabenstellungen können zu einem tiefgreifenderen Textverständnis beitragen, sodass von den Leserinnen</w:t>
      </w:r>
      <w:r w:rsidR="00FE5BDA">
        <w:rPr>
          <w:rFonts w:ascii="Verdana" w:hAnsi="Verdana"/>
          <w:b w:val="0"/>
          <w:bCs w:val="0"/>
          <w:color w:val="auto"/>
          <w:sz w:val="20"/>
          <w:szCs w:val="20"/>
        </w:rPr>
        <w:t>/Lesern</w:t>
      </w:r>
      <w:r>
        <w:rPr>
          <w:rFonts w:ascii="Verdana" w:hAnsi="Verdana"/>
          <w:b w:val="0"/>
          <w:bCs w:val="0"/>
          <w:color w:val="auto"/>
          <w:sz w:val="20"/>
          <w:szCs w:val="20"/>
        </w:rPr>
        <w:t xml:space="preserve"> schließlich ein immer dichter werdendes Verstehensnetz zwischen dem individuellen Wissen und den Textinhalten gebildet werden kann. Die Konstruktion dieses neuen bzw. intensivierten Wissens wird im Arbeitsgedächtnis strukturiert und in weiterer Folge ins Langzeitgedächtnis des Gehirns übertragen (Leisen 2020: 14; </w:t>
      </w:r>
      <w:r w:rsidRPr="000806F5">
        <w:rPr>
          <w:rFonts w:ascii="Verdana" w:hAnsi="Verdana"/>
          <w:b w:val="0"/>
          <w:bCs w:val="0"/>
          <w:sz w:val="20"/>
          <w:szCs w:val="40"/>
        </w:rPr>
        <w:t>Lenhard 2013: 20f.</w:t>
      </w:r>
      <w:r>
        <w:rPr>
          <w:rFonts w:ascii="Verdana" w:hAnsi="Verdana"/>
          <w:b w:val="0"/>
          <w:bCs w:val="0"/>
          <w:color w:val="auto"/>
          <w:sz w:val="20"/>
          <w:szCs w:val="20"/>
        </w:rPr>
        <w:t xml:space="preserve">). </w:t>
      </w:r>
    </w:p>
    <w:p w14:paraId="5455A986" w14:textId="7C113BF4" w:rsidR="00DD5FA1" w:rsidRDefault="00DD5FA1" w:rsidP="00DD5FA1">
      <w:pPr>
        <w:pStyle w:val="Heading1"/>
        <w:tabs>
          <w:tab w:val="left" w:pos="5475"/>
        </w:tabs>
        <w:spacing w:before="240" w:after="120" w:line="276" w:lineRule="auto"/>
        <w:rPr>
          <w:rFonts w:ascii="Verdana" w:hAnsi="Verdana"/>
          <w:b w:val="0"/>
          <w:bCs w:val="0"/>
          <w:color w:val="auto"/>
          <w:sz w:val="20"/>
          <w:szCs w:val="20"/>
        </w:rPr>
      </w:pPr>
      <w:r>
        <w:rPr>
          <w:rFonts w:ascii="Verdana" w:hAnsi="Verdana"/>
          <w:b w:val="0"/>
          <w:bCs w:val="0"/>
          <w:color w:val="auto"/>
          <w:sz w:val="20"/>
          <w:szCs w:val="20"/>
        </w:rPr>
        <w:t>Die hier knapp skizzierten hierarchieniederen und hierarchiehohen Prozesse des Lese- und Textverständnisses können bei den Schülerinnen</w:t>
      </w:r>
      <w:r w:rsidR="00FE5BDA">
        <w:rPr>
          <w:rFonts w:ascii="Verdana" w:hAnsi="Verdana"/>
          <w:b w:val="0"/>
          <w:bCs w:val="0"/>
          <w:color w:val="auto"/>
          <w:sz w:val="20"/>
          <w:szCs w:val="20"/>
        </w:rPr>
        <w:t>/Schülern</w:t>
      </w:r>
      <w:r>
        <w:rPr>
          <w:rFonts w:ascii="Verdana" w:hAnsi="Verdana"/>
          <w:b w:val="0"/>
          <w:bCs w:val="0"/>
          <w:color w:val="auto"/>
          <w:sz w:val="20"/>
          <w:szCs w:val="20"/>
        </w:rPr>
        <w:t xml:space="preserve"> im Fachunterricht anhand von drei sogenannten </w:t>
      </w:r>
      <w:r w:rsidRPr="00C548EE">
        <w:rPr>
          <w:rFonts w:ascii="Verdana" w:hAnsi="Verdana"/>
          <w:b w:val="0"/>
          <w:bCs w:val="0"/>
          <w:i/>
          <w:color w:val="auto"/>
          <w:sz w:val="20"/>
          <w:szCs w:val="20"/>
        </w:rPr>
        <w:t>Kontrollfunktionen</w:t>
      </w:r>
      <w:r>
        <w:rPr>
          <w:rFonts w:ascii="Verdana" w:hAnsi="Verdana"/>
          <w:b w:val="0"/>
          <w:bCs w:val="0"/>
          <w:color w:val="auto"/>
          <w:sz w:val="20"/>
          <w:szCs w:val="20"/>
        </w:rPr>
        <w:t xml:space="preserve"> vergleichsweise einfach beobachtet werden. Diese sind:</w:t>
      </w:r>
    </w:p>
    <w:p w14:paraId="75554DBF" w14:textId="77777777" w:rsidR="00DD5FA1" w:rsidRDefault="00DD5FA1" w:rsidP="00DD5FA1">
      <w:pPr>
        <w:pStyle w:val="Heading1"/>
        <w:numPr>
          <w:ilvl w:val="0"/>
          <w:numId w:val="23"/>
        </w:numPr>
        <w:tabs>
          <w:tab w:val="left" w:pos="5475"/>
        </w:tabs>
        <w:spacing w:before="240" w:after="120" w:line="276" w:lineRule="auto"/>
        <w:ind w:left="284" w:hanging="284"/>
        <w:rPr>
          <w:rFonts w:ascii="Verdana" w:hAnsi="Verdana"/>
          <w:b w:val="0"/>
          <w:bCs w:val="0"/>
          <w:color w:val="auto"/>
          <w:sz w:val="20"/>
          <w:szCs w:val="20"/>
        </w:rPr>
      </w:pPr>
      <w:r>
        <w:rPr>
          <w:rFonts w:ascii="Verdana" w:hAnsi="Verdana"/>
          <w:b w:val="0"/>
          <w:bCs w:val="0"/>
          <w:color w:val="auto"/>
          <w:sz w:val="20"/>
          <w:szCs w:val="20"/>
        </w:rPr>
        <w:t xml:space="preserve">Die </w:t>
      </w:r>
      <w:r w:rsidRPr="00C548EE">
        <w:rPr>
          <w:rFonts w:ascii="Verdana" w:hAnsi="Verdana"/>
          <w:b w:val="0"/>
          <w:bCs w:val="0"/>
          <w:i/>
          <w:color w:val="auto"/>
          <w:sz w:val="20"/>
          <w:szCs w:val="20"/>
        </w:rPr>
        <w:t>Lesegenauigkeit</w:t>
      </w:r>
      <w:r>
        <w:rPr>
          <w:rFonts w:ascii="Verdana" w:hAnsi="Verdana"/>
          <w:b w:val="0"/>
          <w:bCs w:val="0"/>
          <w:color w:val="auto"/>
          <w:sz w:val="20"/>
          <w:szCs w:val="20"/>
        </w:rPr>
        <w:t xml:space="preserve"> beschreibt den Prozentsatz der richtigen Dekodierung der Grapheme. Verschiedene Untersuchungen haben gezeigt, dass zumindest 96 Prozent eines Textes richtig gelesen werden müssen, damit dieser für die Leser/innen verständlich ist. Liegt dieser Wert unter 90 Prozent, kann davon ausgegangen werden, dass die Textinhalte nicht angemessen erschlossen werden können.</w:t>
      </w:r>
    </w:p>
    <w:p w14:paraId="649490F2" w14:textId="77777777" w:rsidR="00DD5FA1" w:rsidRDefault="00DD5FA1" w:rsidP="00DD5FA1">
      <w:pPr>
        <w:pStyle w:val="Heading1"/>
        <w:numPr>
          <w:ilvl w:val="0"/>
          <w:numId w:val="23"/>
        </w:numPr>
        <w:tabs>
          <w:tab w:val="left" w:pos="5475"/>
        </w:tabs>
        <w:spacing w:before="240" w:after="120" w:line="276" w:lineRule="auto"/>
        <w:ind w:left="284" w:hanging="284"/>
        <w:rPr>
          <w:rFonts w:ascii="Verdana" w:hAnsi="Verdana"/>
          <w:b w:val="0"/>
          <w:bCs w:val="0"/>
          <w:color w:val="auto"/>
          <w:sz w:val="20"/>
          <w:szCs w:val="20"/>
        </w:rPr>
      </w:pPr>
      <w:r>
        <w:rPr>
          <w:rFonts w:ascii="Verdana" w:hAnsi="Verdana"/>
          <w:b w:val="0"/>
          <w:bCs w:val="0"/>
          <w:color w:val="auto"/>
          <w:sz w:val="20"/>
          <w:szCs w:val="20"/>
        </w:rPr>
        <w:t xml:space="preserve">Die </w:t>
      </w:r>
      <w:r w:rsidRPr="00C548EE">
        <w:rPr>
          <w:rFonts w:ascii="Verdana" w:hAnsi="Verdana"/>
          <w:b w:val="0"/>
          <w:bCs w:val="0"/>
          <w:i/>
          <w:color w:val="auto"/>
          <w:sz w:val="20"/>
          <w:szCs w:val="20"/>
        </w:rPr>
        <w:t>Lesegeschwindigkeit</w:t>
      </w:r>
      <w:r>
        <w:rPr>
          <w:rFonts w:ascii="Verdana" w:hAnsi="Verdana"/>
          <w:b w:val="0"/>
          <w:bCs w:val="0"/>
          <w:color w:val="auto"/>
          <w:sz w:val="20"/>
          <w:szCs w:val="20"/>
        </w:rPr>
        <w:t xml:space="preserve"> misst, wie viele Wörter pro Minute gelesen werden. Schwächere Lesende schaffen rund 150 Wörter, bei routinierteren Leser/innen können es bis zu 300 Wörter pro Minute sein.</w:t>
      </w:r>
    </w:p>
    <w:p w14:paraId="328977CB" w14:textId="77777777" w:rsidR="00DD5FA1" w:rsidRDefault="00DD5FA1" w:rsidP="00DD5FA1">
      <w:pPr>
        <w:pStyle w:val="Heading1"/>
        <w:numPr>
          <w:ilvl w:val="0"/>
          <w:numId w:val="23"/>
        </w:numPr>
        <w:tabs>
          <w:tab w:val="left" w:pos="5475"/>
        </w:tabs>
        <w:spacing w:before="240" w:after="120" w:line="276" w:lineRule="auto"/>
        <w:ind w:left="284" w:hanging="284"/>
        <w:rPr>
          <w:rFonts w:ascii="Verdana" w:hAnsi="Verdana"/>
          <w:b w:val="0"/>
          <w:bCs w:val="0"/>
          <w:color w:val="auto"/>
          <w:sz w:val="20"/>
          <w:szCs w:val="20"/>
        </w:rPr>
      </w:pPr>
      <w:r>
        <w:rPr>
          <w:rFonts w:ascii="Verdana" w:hAnsi="Verdana"/>
          <w:b w:val="0"/>
          <w:bCs w:val="0"/>
          <w:color w:val="auto"/>
          <w:sz w:val="20"/>
          <w:szCs w:val="20"/>
        </w:rPr>
        <w:t xml:space="preserve">Die </w:t>
      </w:r>
      <w:r w:rsidRPr="00C548EE">
        <w:rPr>
          <w:rFonts w:ascii="Verdana" w:hAnsi="Verdana"/>
          <w:b w:val="0"/>
          <w:bCs w:val="0"/>
          <w:i/>
          <w:color w:val="auto"/>
          <w:sz w:val="20"/>
          <w:szCs w:val="20"/>
        </w:rPr>
        <w:t>Leseflüssigkeit</w:t>
      </w:r>
      <w:r>
        <w:rPr>
          <w:rFonts w:ascii="Verdana" w:hAnsi="Verdana"/>
          <w:b w:val="0"/>
          <w:bCs w:val="0"/>
          <w:color w:val="auto"/>
          <w:sz w:val="20"/>
          <w:szCs w:val="20"/>
        </w:rPr>
        <w:t xml:space="preserve"> umfasst mehrere Kompetenzbereiche. Dazu zählen die Lesegenauigkeit, die Automatisierung der Graphem-Phonem-Zuordnung, die Aktivierung von Vorwissen sowie die Fähigkeit des betonten Lesens (Leisen 2020: 21).</w:t>
      </w:r>
    </w:p>
    <w:p w14:paraId="74B4530F" w14:textId="10860F93" w:rsidR="00DD5FA1" w:rsidRDefault="00DD5FA1" w:rsidP="00DD5FA1">
      <w:pPr>
        <w:pStyle w:val="Heading1"/>
        <w:tabs>
          <w:tab w:val="left" w:pos="5475"/>
        </w:tabs>
        <w:spacing w:before="240" w:after="120" w:line="276" w:lineRule="auto"/>
        <w:rPr>
          <w:rFonts w:ascii="Verdana" w:hAnsi="Verdana"/>
          <w:b w:val="0"/>
          <w:bCs w:val="0"/>
          <w:color w:val="auto"/>
          <w:sz w:val="20"/>
          <w:szCs w:val="20"/>
        </w:rPr>
      </w:pPr>
      <w:r>
        <w:rPr>
          <w:rFonts w:ascii="Verdana" w:hAnsi="Verdana"/>
          <w:b w:val="0"/>
          <w:bCs w:val="0"/>
          <w:color w:val="auto"/>
          <w:sz w:val="20"/>
          <w:szCs w:val="20"/>
        </w:rPr>
        <w:t xml:space="preserve">Für das Arbeiten mit Texten im Fachunterricht ist wichtig zu verstehen, dass jede der drei Kontrollfunktionen für sich herausfordernd ist. Im Umkehrschluss bedeutet das, </w:t>
      </w:r>
      <w:r>
        <w:rPr>
          <w:rFonts w:ascii="Verdana" w:hAnsi="Verdana"/>
          <w:b w:val="0"/>
          <w:bCs w:val="0"/>
          <w:color w:val="auto"/>
          <w:sz w:val="20"/>
          <w:szCs w:val="20"/>
        </w:rPr>
        <w:lastRenderedPageBreak/>
        <w:t xml:space="preserve">insbesondere leseschwächere Lernende nicht zu überfordern, indem man als Lehrperson alle drei Bereiche als voll ausgebildet voraussetzt. </w:t>
      </w:r>
    </w:p>
    <w:p w14:paraId="6CA0238A" w14:textId="70525F48" w:rsidR="00DD5FA1" w:rsidRDefault="00DD5FA1" w:rsidP="00DD5FA1">
      <w:pPr>
        <w:pStyle w:val="Heading1"/>
        <w:tabs>
          <w:tab w:val="left" w:pos="5475"/>
        </w:tabs>
        <w:spacing w:before="240" w:after="120" w:line="276" w:lineRule="auto"/>
        <w:rPr>
          <w:rFonts w:ascii="Verdana" w:hAnsi="Verdana"/>
          <w:b w:val="0"/>
          <w:bCs w:val="0"/>
          <w:color w:val="auto"/>
          <w:sz w:val="20"/>
          <w:szCs w:val="20"/>
        </w:rPr>
      </w:pPr>
      <w:r>
        <w:rPr>
          <w:rFonts w:ascii="Verdana" w:hAnsi="Verdana"/>
          <w:b w:val="0"/>
          <w:bCs w:val="0"/>
          <w:color w:val="auto"/>
          <w:sz w:val="20"/>
          <w:szCs w:val="20"/>
        </w:rPr>
        <w:t>Eine derartige Überforderung mit dem zu lesenden Text zeigt sich, wenn Lernende sowohl beim lauten Vorlesen als auch beim stillen Lesen vergleichsweise langsam lesen bzw. womöglich ins stockende (Buchstaben-)Lesen geraten, viele Dekodierungsfehler machen oder am Ende des Leseprozesses angeben, das Gelesene nur in Ansätzen verstanden zu haben. Stellen sich diese Leseerfahrungen dauerhaft ein, entwickeln viele Schüler/innen ein negatives Selbstkonzept, was wiederum die Motivation einschränkt, zukünftige Leseaufträge im Fachunterricht zu bewältigen (Leisen 2020:22).</w:t>
      </w:r>
    </w:p>
    <w:p w14:paraId="56804BB5" w14:textId="77777777" w:rsidR="00DD5FA1" w:rsidRDefault="00DD5FA1" w:rsidP="00DD5FA1">
      <w:pPr>
        <w:pStyle w:val="Heading1"/>
        <w:numPr>
          <w:ilvl w:val="1"/>
          <w:numId w:val="22"/>
        </w:numPr>
        <w:tabs>
          <w:tab w:val="left" w:pos="5475"/>
        </w:tabs>
        <w:spacing w:before="240" w:after="120" w:line="276" w:lineRule="auto"/>
        <w:rPr>
          <w:rFonts w:ascii="Verdana" w:hAnsi="Verdana"/>
          <w:color w:val="auto"/>
          <w:sz w:val="20"/>
          <w:szCs w:val="20"/>
        </w:rPr>
      </w:pPr>
      <w:r w:rsidRPr="00FE7CA8">
        <w:rPr>
          <w:rFonts w:ascii="Verdana" w:hAnsi="Verdana"/>
          <w:color w:val="auto"/>
          <w:sz w:val="20"/>
          <w:szCs w:val="20"/>
        </w:rPr>
        <w:t>Sprachsensible Ansätze der Leseförderung</w:t>
      </w:r>
    </w:p>
    <w:p w14:paraId="12E55239" w14:textId="77777777" w:rsidR="00DD5FA1" w:rsidRPr="009E778C" w:rsidRDefault="00DD5FA1" w:rsidP="00DD5FA1">
      <w:pPr>
        <w:rPr>
          <w:rFonts w:ascii="Verdana" w:hAnsi="Verdana"/>
          <w:sz w:val="20"/>
          <w:szCs w:val="20"/>
        </w:rPr>
      </w:pPr>
      <w:r w:rsidRPr="009E778C">
        <w:rPr>
          <w:rFonts w:ascii="Verdana" w:hAnsi="Verdana"/>
          <w:sz w:val="20"/>
          <w:szCs w:val="20"/>
        </w:rPr>
        <w:t xml:space="preserve">Die sprachsensible Förderung von Lesen im Fachunterricht </w:t>
      </w:r>
      <w:r>
        <w:rPr>
          <w:rFonts w:ascii="Verdana" w:hAnsi="Verdana"/>
          <w:sz w:val="20"/>
          <w:szCs w:val="20"/>
        </w:rPr>
        <w:t>hakt</w:t>
      </w:r>
      <w:r w:rsidRPr="009E778C">
        <w:rPr>
          <w:rFonts w:ascii="Verdana" w:hAnsi="Verdana"/>
          <w:sz w:val="20"/>
          <w:szCs w:val="20"/>
        </w:rPr>
        <w:t xml:space="preserve"> exakt an dem eben geschilderten Punkt </w:t>
      </w:r>
      <w:r>
        <w:rPr>
          <w:rFonts w:ascii="Verdana" w:hAnsi="Verdana"/>
          <w:sz w:val="20"/>
          <w:szCs w:val="20"/>
        </w:rPr>
        <w:t xml:space="preserve">ein. </w:t>
      </w:r>
      <w:r w:rsidRPr="009E778C">
        <w:rPr>
          <w:rFonts w:ascii="Verdana" w:hAnsi="Verdana"/>
          <w:sz w:val="20"/>
          <w:szCs w:val="20"/>
        </w:rPr>
        <w:t xml:space="preserve"> </w:t>
      </w:r>
    </w:p>
    <w:p w14:paraId="029004AA" w14:textId="77777777" w:rsidR="00DD5FA1" w:rsidRPr="00485FC5" w:rsidRDefault="00DD5FA1" w:rsidP="00DD5FA1">
      <w:pPr>
        <w:pStyle w:val="Flietext"/>
        <w:shd w:val="clear" w:color="auto" w:fill="D9D9D9" w:themeFill="background1" w:themeFillShade="D9"/>
        <w:spacing w:after="120" w:line="276" w:lineRule="auto"/>
        <w:rPr>
          <w:rFonts w:ascii="Verdana" w:hAnsi="Verdana"/>
          <w:sz w:val="20"/>
        </w:rPr>
      </w:pPr>
      <w:r w:rsidRPr="00485FC5">
        <w:rPr>
          <w:rFonts w:ascii="Verdana" w:hAnsi="Verdana"/>
          <w:sz w:val="20"/>
        </w:rPr>
        <w:t xml:space="preserve">„Die Heranführung der Lernenden an die fachliche und sprachliche Komplexität von Texten und ihre eigenständige Erschließung ist </w:t>
      </w:r>
      <w:r>
        <w:rPr>
          <w:rFonts w:ascii="Verdana" w:hAnsi="Verdana"/>
          <w:sz w:val="20"/>
        </w:rPr>
        <w:t>[…]</w:t>
      </w:r>
      <w:r w:rsidRPr="00485FC5">
        <w:rPr>
          <w:rFonts w:ascii="Verdana" w:hAnsi="Verdana"/>
          <w:sz w:val="20"/>
        </w:rPr>
        <w:t xml:space="preserve"> die vordringlichste Aufgabe des Unterrichts aller Fächer.“ (Michalak/Lemke/Goeke 2015: 96)</w:t>
      </w:r>
    </w:p>
    <w:p w14:paraId="6A0FAAD2" w14:textId="77777777" w:rsidR="00DD5FA1" w:rsidRDefault="00DD5FA1" w:rsidP="00DD5FA1">
      <w:pPr>
        <w:pStyle w:val="Heading1"/>
        <w:tabs>
          <w:tab w:val="left" w:pos="5475"/>
        </w:tabs>
        <w:spacing w:before="240" w:after="120" w:line="276" w:lineRule="auto"/>
        <w:rPr>
          <w:rFonts w:ascii="Verdana" w:hAnsi="Verdana"/>
          <w:b w:val="0"/>
          <w:bCs w:val="0"/>
          <w:color w:val="auto"/>
          <w:sz w:val="20"/>
          <w:szCs w:val="20"/>
        </w:rPr>
      </w:pPr>
      <w:r>
        <w:rPr>
          <w:rFonts w:ascii="Verdana" w:hAnsi="Verdana"/>
          <w:b w:val="0"/>
          <w:bCs w:val="0"/>
          <w:color w:val="auto"/>
          <w:sz w:val="20"/>
          <w:szCs w:val="20"/>
        </w:rPr>
        <w:t xml:space="preserve">Im Zitat wird vermittelt, dass man sich als Fachlehrperson der möglichen Herausforderungen des Lese- und Textverständnisses bewusst sein muss und daraus entsprechende didaktische Maßnahmen ableiten soll. Ziel dieses sprachsensiblen Agierens ist es, den Leseprozess der Schüler/innen zu unterstützen, sodass sie langfristig gesehen befähigt sind, eigenständig und kompetent mit den Anforderungen eines bildungssprachlichen Textes umzugehen. </w:t>
      </w:r>
    </w:p>
    <w:p w14:paraId="76193BEA" w14:textId="77777777" w:rsidR="00DD5FA1" w:rsidRDefault="00DD5FA1" w:rsidP="00DD5FA1">
      <w:pPr>
        <w:pStyle w:val="Heading1"/>
        <w:tabs>
          <w:tab w:val="left" w:pos="5475"/>
        </w:tabs>
        <w:spacing w:before="240" w:after="120" w:line="276" w:lineRule="auto"/>
        <w:rPr>
          <w:rFonts w:ascii="Verdana" w:hAnsi="Verdana"/>
          <w:b w:val="0"/>
          <w:bCs w:val="0"/>
          <w:color w:val="auto"/>
          <w:sz w:val="20"/>
          <w:szCs w:val="20"/>
        </w:rPr>
      </w:pPr>
      <w:r>
        <w:rPr>
          <w:rFonts w:ascii="Verdana" w:hAnsi="Verdana"/>
          <w:b w:val="0"/>
          <w:bCs w:val="0"/>
          <w:color w:val="auto"/>
          <w:sz w:val="20"/>
          <w:szCs w:val="20"/>
        </w:rPr>
        <w:t>Für die sprachsensible Leseförderung in jedem Fachunterricht gibt es zwei Umsetzungsformen:</w:t>
      </w:r>
    </w:p>
    <w:p w14:paraId="411C79FE" w14:textId="77777777" w:rsidR="00DD5FA1" w:rsidRDefault="00DD5FA1" w:rsidP="00DD5FA1">
      <w:pPr>
        <w:pStyle w:val="Heading1"/>
        <w:numPr>
          <w:ilvl w:val="0"/>
          <w:numId w:val="24"/>
        </w:numPr>
        <w:tabs>
          <w:tab w:val="left" w:pos="5475"/>
        </w:tabs>
        <w:spacing w:before="240" w:after="120" w:line="276" w:lineRule="auto"/>
        <w:ind w:left="284" w:hanging="284"/>
        <w:rPr>
          <w:rFonts w:ascii="Verdana" w:hAnsi="Verdana"/>
          <w:b w:val="0"/>
          <w:bCs w:val="0"/>
          <w:color w:val="auto"/>
          <w:sz w:val="20"/>
          <w:szCs w:val="20"/>
        </w:rPr>
      </w:pPr>
      <w:r>
        <w:rPr>
          <w:rFonts w:ascii="Verdana" w:hAnsi="Verdana"/>
          <w:b w:val="0"/>
          <w:bCs w:val="0"/>
          <w:color w:val="auto"/>
          <w:sz w:val="20"/>
          <w:szCs w:val="20"/>
        </w:rPr>
        <w:t xml:space="preserve">Der </w:t>
      </w:r>
      <w:r w:rsidRPr="00C548EE">
        <w:rPr>
          <w:rFonts w:ascii="Verdana" w:hAnsi="Verdana"/>
          <w:b w:val="0"/>
          <w:bCs w:val="0"/>
          <w:i/>
          <w:color w:val="auto"/>
          <w:sz w:val="20"/>
          <w:szCs w:val="20"/>
        </w:rPr>
        <w:t>defensive Ansatz</w:t>
      </w:r>
      <w:r>
        <w:rPr>
          <w:rFonts w:ascii="Verdana" w:hAnsi="Verdana"/>
          <w:b w:val="0"/>
          <w:bCs w:val="0"/>
          <w:color w:val="auto"/>
          <w:sz w:val="20"/>
          <w:szCs w:val="20"/>
        </w:rPr>
        <w:t xml:space="preserve"> sieht vor, dass ein Fachtext an die Bedürfnisse der Lernenden angepasst wird. Dabei ist es einerseits möglich, einen Fachtext gezielt zu vereinfachen. Andererseits kann auf Alternativtexte zurückgegriffen werden, wenn beispielsweise der Schulbuchtext von der Lehrperson als zu herausfordernd eingestuft wird.</w:t>
      </w:r>
    </w:p>
    <w:p w14:paraId="7C80D405" w14:textId="77777777" w:rsidR="00DD5FA1" w:rsidRDefault="00DD5FA1" w:rsidP="00DD5FA1">
      <w:pPr>
        <w:pStyle w:val="Heading1"/>
        <w:numPr>
          <w:ilvl w:val="0"/>
          <w:numId w:val="24"/>
        </w:numPr>
        <w:tabs>
          <w:tab w:val="left" w:pos="5475"/>
        </w:tabs>
        <w:spacing w:before="240" w:after="120" w:line="276" w:lineRule="auto"/>
        <w:ind w:left="284" w:hanging="284"/>
        <w:rPr>
          <w:rFonts w:ascii="Verdana" w:hAnsi="Verdana"/>
          <w:b w:val="0"/>
          <w:bCs w:val="0"/>
          <w:color w:val="auto"/>
          <w:sz w:val="20"/>
          <w:szCs w:val="20"/>
        </w:rPr>
      </w:pPr>
      <w:r>
        <w:rPr>
          <w:rFonts w:ascii="Verdana" w:hAnsi="Verdana"/>
          <w:b w:val="0"/>
          <w:bCs w:val="0"/>
          <w:color w:val="auto"/>
          <w:sz w:val="20"/>
          <w:szCs w:val="20"/>
        </w:rPr>
        <w:t xml:space="preserve">Der </w:t>
      </w:r>
      <w:r w:rsidRPr="00C548EE">
        <w:rPr>
          <w:rFonts w:ascii="Verdana" w:hAnsi="Verdana"/>
          <w:b w:val="0"/>
          <w:bCs w:val="0"/>
          <w:i/>
          <w:color w:val="auto"/>
          <w:sz w:val="20"/>
          <w:szCs w:val="20"/>
        </w:rPr>
        <w:t>offensive Ansatz</w:t>
      </w:r>
      <w:r>
        <w:rPr>
          <w:rFonts w:ascii="Verdana" w:hAnsi="Verdana"/>
          <w:b w:val="0"/>
          <w:bCs w:val="0"/>
          <w:color w:val="auto"/>
          <w:sz w:val="20"/>
          <w:szCs w:val="20"/>
        </w:rPr>
        <w:t xml:space="preserve"> hingegen führt die Schüler/innen an die Anforderungen des jeweiligen Fachtextes heran. Fachlehrer/innen bieten hierbei Strategien, Methoden und Übungen an, damit die Lernenden den authentischen bildungssprachlichen Text bestmöglich bewältigen können (Leisen 2020: 15f.).</w:t>
      </w:r>
    </w:p>
    <w:p w14:paraId="61DE5A33" w14:textId="65ABA30D" w:rsidR="00DD5FA1" w:rsidRDefault="00DD5FA1" w:rsidP="00DD5FA1">
      <w:pPr>
        <w:pStyle w:val="Heading1"/>
        <w:tabs>
          <w:tab w:val="left" w:pos="5475"/>
        </w:tabs>
        <w:spacing w:before="240" w:after="120" w:line="276" w:lineRule="auto"/>
        <w:rPr>
          <w:rFonts w:ascii="Verdana" w:hAnsi="Verdana"/>
          <w:b w:val="0"/>
          <w:bCs w:val="0"/>
          <w:color w:val="auto"/>
          <w:sz w:val="20"/>
          <w:szCs w:val="20"/>
        </w:rPr>
      </w:pPr>
      <w:r w:rsidRPr="004B3CFE">
        <w:rPr>
          <w:rFonts w:ascii="Verdana" w:hAnsi="Verdana"/>
          <w:b w:val="0"/>
          <w:bCs w:val="0"/>
          <w:color w:val="auto"/>
          <w:sz w:val="20"/>
          <w:szCs w:val="20"/>
        </w:rPr>
        <w:t>Welcher Ansatz in der Praxis gewählt wird, hängt maßgeblich von der Konstitution der Lernergruppe ab. Insbesondere für Schüler</w:t>
      </w:r>
      <w:r>
        <w:rPr>
          <w:rFonts w:ascii="Verdana" w:hAnsi="Verdana"/>
          <w:b w:val="0"/>
          <w:bCs w:val="0"/>
          <w:color w:val="auto"/>
          <w:sz w:val="20"/>
          <w:szCs w:val="20"/>
        </w:rPr>
        <w:t>/</w:t>
      </w:r>
      <w:r w:rsidRPr="004B3CFE">
        <w:rPr>
          <w:rFonts w:ascii="Verdana" w:hAnsi="Verdana"/>
          <w:b w:val="0"/>
          <w:bCs w:val="0"/>
          <w:color w:val="auto"/>
          <w:sz w:val="20"/>
          <w:szCs w:val="20"/>
        </w:rPr>
        <w:t xml:space="preserve">innen mit wenig Sprach- und Weltwissen eignet sich der defensive Ansatz, da durch eine gezielte Vereinfachung des Textmaterials </w:t>
      </w:r>
      <w:r>
        <w:rPr>
          <w:rFonts w:ascii="Verdana" w:hAnsi="Verdana"/>
          <w:b w:val="0"/>
          <w:bCs w:val="0"/>
          <w:color w:val="auto"/>
          <w:sz w:val="20"/>
          <w:szCs w:val="20"/>
        </w:rPr>
        <w:t>die Anforderungen bewältigbarer werden</w:t>
      </w:r>
      <w:r w:rsidRPr="004B3CFE">
        <w:rPr>
          <w:rFonts w:ascii="Verdana" w:hAnsi="Verdana"/>
          <w:b w:val="0"/>
          <w:bCs w:val="0"/>
          <w:color w:val="auto"/>
          <w:sz w:val="20"/>
          <w:szCs w:val="20"/>
        </w:rPr>
        <w:t xml:space="preserve">. Leistungsstärkere Lernende profitieren im Gegensatz dazu tendenziell mehr vom offensiven Ansatz, da dieser ihre bereits vorhandenen Fähigkeiten fordert und auch fördert. </w:t>
      </w:r>
    </w:p>
    <w:p w14:paraId="02A9EBFB" w14:textId="315923FA" w:rsidR="00DD5FA1" w:rsidRPr="00A809E5" w:rsidRDefault="00DD5FA1" w:rsidP="00DD5FA1">
      <w:pPr>
        <w:pStyle w:val="Heading1"/>
        <w:tabs>
          <w:tab w:val="left" w:pos="5475"/>
        </w:tabs>
        <w:spacing w:before="240" w:after="120" w:line="276" w:lineRule="auto"/>
        <w:rPr>
          <w:rFonts w:ascii="Verdana" w:hAnsi="Verdana"/>
          <w:b w:val="0"/>
          <w:bCs w:val="0"/>
          <w:color w:val="auto"/>
          <w:sz w:val="20"/>
          <w:szCs w:val="20"/>
        </w:rPr>
      </w:pPr>
      <w:r>
        <w:rPr>
          <w:rFonts w:ascii="Verdana" w:hAnsi="Verdana"/>
          <w:b w:val="0"/>
          <w:bCs w:val="0"/>
          <w:color w:val="auto"/>
          <w:sz w:val="20"/>
          <w:szCs w:val="20"/>
        </w:rPr>
        <w:lastRenderedPageBreak/>
        <w:t xml:space="preserve">Des Weiteren ist es aber auch durchaus möglich, </w:t>
      </w:r>
      <w:r w:rsidRPr="007409D7">
        <w:rPr>
          <w:rFonts w:ascii="Verdana" w:hAnsi="Verdana"/>
          <w:b w:val="0"/>
          <w:bCs w:val="0"/>
          <w:sz w:val="20"/>
          <w:szCs w:val="40"/>
        </w:rPr>
        <w:t>fordernd-offensive und entlastend-defensive Elemente zu kombinieren.</w:t>
      </w:r>
      <w:r>
        <w:rPr>
          <w:rFonts w:ascii="Verdana" w:hAnsi="Verdana"/>
          <w:b w:val="0"/>
          <w:bCs w:val="0"/>
          <w:sz w:val="20"/>
          <w:szCs w:val="40"/>
        </w:rPr>
        <w:t xml:space="preserve"> </w:t>
      </w:r>
      <w:r>
        <w:rPr>
          <w:rFonts w:ascii="Verdana" w:hAnsi="Verdana"/>
          <w:b w:val="0"/>
          <w:bCs w:val="0"/>
          <w:color w:val="auto"/>
          <w:sz w:val="20"/>
          <w:szCs w:val="20"/>
        </w:rPr>
        <w:t xml:space="preserve">Langfristig betrachtet zeichnet sich die sprachsensible Leseförderung jedoch durch den offensiven Ansatz aus, insofern es das übergeordnete Ziel des sprachsensiblen Unterrichts ist, Lernende in dem für sie möglichen Ausmaß an die Bildungssprache heranzuführen </w:t>
      </w:r>
      <w:r w:rsidRPr="0074285A">
        <w:rPr>
          <w:rFonts w:ascii="Verdana" w:hAnsi="Verdana"/>
          <w:b w:val="0"/>
          <w:bCs w:val="0"/>
          <w:color w:val="auto"/>
          <w:sz w:val="20"/>
          <w:szCs w:val="20"/>
        </w:rPr>
        <w:t>(</w:t>
      </w:r>
      <w:r w:rsidRPr="0074285A">
        <w:rPr>
          <w:rFonts w:ascii="Verdana" w:hAnsi="Verdana"/>
          <w:b w:val="0"/>
          <w:bCs w:val="0"/>
          <w:sz w:val="20"/>
          <w:szCs w:val="20"/>
        </w:rPr>
        <w:t>Michalak/Lemke/Goeke 2015: 96–103)</w:t>
      </w:r>
      <w:r w:rsidRPr="0074285A">
        <w:rPr>
          <w:rFonts w:ascii="Verdana" w:hAnsi="Verdana"/>
          <w:b w:val="0"/>
          <w:bCs w:val="0"/>
          <w:color w:val="auto"/>
          <w:sz w:val="20"/>
          <w:szCs w:val="20"/>
        </w:rPr>
        <w:t>.</w:t>
      </w:r>
      <w:r>
        <w:rPr>
          <w:rFonts w:ascii="Verdana" w:hAnsi="Verdana"/>
          <w:b w:val="0"/>
          <w:bCs w:val="0"/>
          <w:color w:val="auto"/>
          <w:sz w:val="20"/>
          <w:szCs w:val="20"/>
        </w:rPr>
        <w:t xml:space="preserve"> </w:t>
      </w:r>
    </w:p>
    <w:p w14:paraId="5102516A" w14:textId="77777777" w:rsidR="00DD5FA1" w:rsidRDefault="00DD5FA1" w:rsidP="00DD5FA1">
      <w:pPr>
        <w:pStyle w:val="Heading1"/>
        <w:numPr>
          <w:ilvl w:val="1"/>
          <w:numId w:val="22"/>
        </w:numPr>
        <w:tabs>
          <w:tab w:val="left" w:pos="5475"/>
        </w:tabs>
        <w:spacing w:before="240" w:after="120" w:line="276" w:lineRule="auto"/>
        <w:rPr>
          <w:rFonts w:ascii="Verdana" w:hAnsi="Verdana"/>
          <w:color w:val="auto"/>
          <w:sz w:val="20"/>
          <w:szCs w:val="20"/>
        </w:rPr>
      </w:pPr>
      <w:r>
        <w:rPr>
          <w:rFonts w:ascii="Verdana" w:hAnsi="Verdana"/>
          <w:color w:val="auto"/>
          <w:sz w:val="20"/>
          <w:szCs w:val="20"/>
        </w:rPr>
        <w:t>Phasen der sprachsensiblen Leseförderung</w:t>
      </w:r>
    </w:p>
    <w:p w14:paraId="60FA41FF" w14:textId="77777777" w:rsidR="00DD5FA1" w:rsidRDefault="00DD5FA1" w:rsidP="00DD5FA1">
      <w:pPr>
        <w:pStyle w:val="Heading1"/>
        <w:tabs>
          <w:tab w:val="left" w:pos="5475"/>
        </w:tabs>
        <w:spacing w:before="240" w:after="120" w:line="276" w:lineRule="auto"/>
        <w:rPr>
          <w:rFonts w:ascii="Verdana" w:hAnsi="Verdana"/>
          <w:b w:val="0"/>
          <w:bCs w:val="0"/>
          <w:color w:val="auto"/>
          <w:sz w:val="20"/>
          <w:szCs w:val="20"/>
        </w:rPr>
      </w:pPr>
      <w:r>
        <w:rPr>
          <w:rFonts w:ascii="Verdana" w:hAnsi="Verdana"/>
          <w:b w:val="0"/>
          <w:bCs w:val="0"/>
          <w:color w:val="auto"/>
          <w:sz w:val="20"/>
          <w:szCs w:val="20"/>
        </w:rPr>
        <w:t>Unabhängig davon, ob man sich als Lehrperson für den defensiven oder den offensiven Ansatz bzw. eine Mischform entscheidet, sollte die fachbasierte Leseförderung stets in drei Phasen erfolgen. Dabei handelt es sich um:</w:t>
      </w:r>
    </w:p>
    <w:p w14:paraId="7BC2C274" w14:textId="2809F574" w:rsidR="00DD5FA1" w:rsidRDefault="00DD5FA1" w:rsidP="00DD5FA1">
      <w:pPr>
        <w:pStyle w:val="Heading1"/>
        <w:numPr>
          <w:ilvl w:val="0"/>
          <w:numId w:val="25"/>
        </w:numPr>
        <w:tabs>
          <w:tab w:val="left" w:pos="5475"/>
        </w:tabs>
        <w:spacing w:before="240" w:after="120" w:line="276" w:lineRule="auto"/>
        <w:ind w:left="284" w:hanging="284"/>
        <w:rPr>
          <w:rFonts w:ascii="Verdana" w:hAnsi="Verdana"/>
          <w:b w:val="0"/>
          <w:bCs w:val="0"/>
          <w:color w:val="auto"/>
          <w:sz w:val="20"/>
          <w:szCs w:val="20"/>
        </w:rPr>
      </w:pPr>
      <w:r>
        <w:rPr>
          <w:rFonts w:ascii="Verdana" w:hAnsi="Verdana"/>
          <w:b w:val="0"/>
          <w:bCs w:val="0"/>
          <w:color w:val="auto"/>
          <w:sz w:val="20"/>
          <w:szCs w:val="20"/>
        </w:rPr>
        <w:t xml:space="preserve">Die </w:t>
      </w:r>
      <w:r w:rsidRPr="00C548EE">
        <w:rPr>
          <w:rFonts w:ascii="Verdana" w:hAnsi="Verdana"/>
          <w:b w:val="0"/>
          <w:bCs w:val="0"/>
          <w:i/>
          <w:color w:val="auto"/>
          <w:sz w:val="20"/>
          <w:szCs w:val="20"/>
        </w:rPr>
        <w:t>Vorentlastung</w:t>
      </w:r>
      <w:r>
        <w:rPr>
          <w:rFonts w:ascii="Verdana" w:hAnsi="Verdana"/>
          <w:b w:val="0"/>
          <w:bCs w:val="0"/>
          <w:color w:val="auto"/>
          <w:sz w:val="20"/>
          <w:szCs w:val="20"/>
        </w:rPr>
        <w:t xml:space="preserve"> dient zur Heranführung der Lernenden an den Text, und zwar sowohl in sprachlicher als auch in fachlicher Hinsicht. Beispielhaft zu nennen ist die Aktivierung von Vorwissen, aber auch die Vorentlastung wichtiger Fachbegriffe, die für das Lese- und Textverständnis wichtig sind.</w:t>
      </w:r>
    </w:p>
    <w:p w14:paraId="79AACEC7" w14:textId="70919C94" w:rsidR="00DD5FA1" w:rsidRDefault="00DD5FA1" w:rsidP="00DD5FA1">
      <w:pPr>
        <w:pStyle w:val="Heading1"/>
        <w:numPr>
          <w:ilvl w:val="0"/>
          <w:numId w:val="25"/>
        </w:numPr>
        <w:tabs>
          <w:tab w:val="left" w:pos="5475"/>
        </w:tabs>
        <w:spacing w:before="240" w:after="120" w:line="276" w:lineRule="auto"/>
        <w:ind w:left="284" w:hanging="284"/>
        <w:rPr>
          <w:rFonts w:ascii="Verdana" w:hAnsi="Verdana"/>
          <w:b w:val="0"/>
          <w:bCs w:val="0"/>
          <w:color w:val="auto"/>
          <w:sz w:val="20"/>
          <w:szCs w:val="20"/>
        </w:rPr>
      </w:pPr>
      <w:r>
        <w:rPr>
          <w:rFonts w:ascii="Verdana" w:hAnsi="Verdana"/>
          <w:b w:val="0"/>
          <w:bCs w:val="0"/>
          <w:color w:val="auto"/>
          <w:sz w:val="20"/>
          <w:szCs w:val="20"/>
        </w:rPr>
        <w:t xml:space="preserve">Der </w:t>
      </w:r>
      <w:r w:rsidRPr="00C548EE">
        <w:rPr>
          <w:rFonts w:ascii="Verdana" w:hAnsi="Verdana"/>
          <w:b w:val="0"/>
          <w:bCs w:val="0"/>
          <w:i/>
          <w:color w:val="auto"/>
          <w:sz w:val="20"/>
          <w:szCs w:val="20"/>
        </w:rPr>
        <w:t>Unterstützung</w:t>
      </w:r>
      <w:r>
        <w:rPr>
          <w:rFonts w:ascii="Verdana" w:hAnsi="Verdana"/>
          <w:b w:val="0"/>
          <w:bCs w:val="0"/>
          <w:color w:val="auto"/>
          <w:sz w:val="20"/>
          <w:szCs w:val="20"/>
        </w:rPr>
        <w:t xml:space="preserve"> werden alle Maßnahmen zugeordnet, die den Schülerinnen</w:t>
      </w:r>
      <w:r w:rsidR="00534466">
        <w:rPr>
          <w:rFonts w:ascii="Verdana" w:hAnsi="Verdana"/>
          <w:b w:val="0"/>
          <w:bCs w:val="0"/>
          <w:color w:val="auto"/>
          <w:sz w:val="20"/>
          <w:szCs w:val="20"/>
        </w:rPr>
        <w:t>/Schülern</w:t>
      </w:r>
      <w:r>
        <w:rPr>
          <w:rFonts w:ascii="Verdana" w:hAnsi="Verdana"/>
          <w:b w:val="0"/>
          <w:bCs w:val="0"/>
          <w:color w:val="auto"/>
          <w:sz w:val="20"/>
          <w:szCs w:val="20"/>
        </w:rPr>
        <w:t xml:space="preserve"> während des Leseprozesses helfen sollen. Das können beispielsweise Glossare mit der Erklärung komplexer Fachbegriffe oder verschiedene Lesestile sein, um einen Text tiefgreifend verstehen zu können.</w:t>
      </w:r>
    </w:p>
    <w:p w14:paraId="28CBA533" w14:textId="174AF3F4" w:rsidR="00DD5FA1" w:rsidRDefault="00DD5FA1" w:rsidP="00DD5FA1">
      <w:pPr>
        <w:pStyle w:val="Heading1"/>
        <w:numPr>
          <w:ilvl w:val="0"/>
          <w:numId w:val="25"/>
        </w:numPr>
        <w:tabs>
          <w:tab w:val="left" w:pos="5475"/>
        </w:tabs>
        <w:spacing w:before="240" w:after="120" w:line="276" w:lineRule="auto"/>
        <w:ind w:left="284" w:hanging="284"/>
        <w:rPr>
          <w:rFonts w:ascii="Verdana" w:hAnsi="Verdana"/>
          <w:b w:val="0"/>
          <w:bCs w:val="0"/>
          <w:color w:val="auto"/>
          <w:sz w:val="20"/>
          <w:szCs w:val="20"/>
        </w:rPr>
      </w:pPr>
      <w:r>
        <w:rPr>
          <w:rFonts w:ascii="Verdana" w:hAnsi="Verdana"/>
          <w:b w:val="0"/>
          <w:bCs w:val="0"/>
          <w:color w:val="auto"/>
          <w:sz w:val="20"/>
          <w:szCs w:val="20"/>
        </w:rPr>
        <w:t xml:space="preserve">Die </w:t>
      </w:r>
      <w:r w:rsidRPr="00C548EE">
        <w:rPr>
          <w:rFonts w:ascii="Verdana" w:hAnsi="Verdana"/>
          <w:b w:val="0"/>
          <w:bCs w:val="0"/>
          <w:i/>
          <w:color w:val="auto"/>
          <w:sz w:val="20"/>
          <w:szCs w:val="20"/>
        </w:rPr>
        <w:t>Nachbereitung</w:t>
      </w:r>
      <w:r>
        <w:rPr>
          <w:rFonts w:ascii="Verdana" w:hAnsi="Verdana"/>
          <w:b w:val="0"/>
          <w:bCs w:val="0"/>
          <w:smallCaps/>
          <w:color w:val="auto"/>
          <w:sz w:val="20"/>
          <w:szCs w:val="20"/>
        </w:rPr>
        <w:t xml:space="preserve"> </w:t>
      </w:r>
      <w:r>
        <w:rPr>
          <w:rFonts w:ascii="Verdana" w:hAnsi="Verdana"/>
          <w:b w:val="0"/>
          <w:bCs w:val="0"/>
          <w:color w:val="auto"/>
          <w:sz w:val="20"/>
          <w:szCs w:val="20"/>
        </w:rPr>
        <w:t>bezieht sich auf die vielfältigen Möglichkeiten der Weiterarbeit mit dem durch den Lesetext erworbenen Wissen (Leisen 2020</w:t>
      </w:r>
      <w:r w:rsidR="00ED3E33">
        <w:rPr>
          <w:rFonts w:ascii="Verdana" w:hAnsi="Verdana"/>
          <w:b w:val="0"/>
          <w:bCs w:val="0"/>
          <w:color w:val="auto"/>
          <w:sz w:val="20"/>
          <w:szCs w:val="20"/>
        </w:rPr>
        <w:t xml:space="preserve">: </w:t>
      </w:r>
      <w:r>
        <w:rPr>
          <w:rFonts w:ascii="Verdana" w:hAnsi="Verdana"/>
          <w:b w:val="0"/>
          <w:bCs w:val="0"/>
          <w:color w:val="auto"/>
          <w:sz w:val="20"/>
          <w:szCs w:val="20"/>
        </w:rPr>
        <w:t xml:space="preserve">18). </w:t>
      </w:r>
    </w:p>
    <w:p w14:paraId="3612EBD2" w14:textId="2A373A69" w:rsidR="00522CBB" w:rsidRPr="006117C7" w:rsidRDefault="00684504" w:rsidP="006117C7">
      <w:pPr>
        <w:pStyle w:val="Heading1"/>
        <w:tabs>
          <w:tab w:val="left" w:pos="5475"/>
        </w:tabs>
        <w:spacing w:before="240" w:after="120" w:line="276" w:lineRule="auto"/>
        <w:rPr>
          <w:rFonts w:ascii="Verdana" w:hAnsi="Verdana"/>
          <w:color w:val="auto"/>
          <w:sz w:val="20"/>
          <w:szCs w:val="20"/>
        </w:rPr>
      </w:pPr>
      <w:r w:rsidRPr="006117C7">
        <w:rPr>
          <w:rFonts w:ascii="Verdana" w:hAnsi="Verdana"/>
          <w:color w:val="auto"/>
          <w:sz w:val="20"/>
          <w:szCs w:val="20"/>
        </w:rPr>
        <w:t xml:space="preserve">2. </w:t>
      </w:r>
      <w:r w:rsidR="00522CBB" w:rsidRPr="006117C7">
        <w:rPr>
          <w:rFonts w:ascii="Verdana" w:hAnsi="Verdana"/>
          <w:color w:val="auto"/>
          <w:sz w:val="20"/>
          <w:szCs w:val="20"/>
        </w:rPr>
        <w:t xml:space="preserve">Didaktische Tipps und Hinweise </w:t>
      </w:r>
    </w:p>
    <w:p w14:paraId="4EC958E3" w14:textId="04F2E7EE" w:rsidR="00DD5FA1" w:rsidRDefault="00DD5FA1" w:rsidP="00DD5FA1">
      <w:pPr>
        <w:pStyle w:val="Heading1"/>
        <w:tabs>
          <w:tab w:val="left" w:pos="5475"/>
        </w:tabs>
        <w:spacing w:before="0" w:after="0" w:line="276" w:lineRule="auto"/>
        <w:rPr>
          <w:rFonts w:ascii="Verdana" w:hAnsi="Verdana"/>
          <w:b w:val="0"/>
          <w:color w:val="auto"/>
          <w:sz w:val="20"/>
          <w:szCs w:val="20"/>
        </w:rPr>
      </w:pPr>
      <w:bookmarkStart w:id="1" w:name="Schulbuchbezug"/>
      <w:r>
        <w:rPr>
          <w:rFonts w:ascii="Verdana" w:hAnsi="Verdana"/>
          <w:b w:val="0"/>
          <w:color w:val="auto"/>
          <w:sz w:val="20"/>
          <w:szCs w:val="20"/>
        </w:rPr>
        <w:t>Aus der Perspektive des sprachsensiblen Unterrichts ist es zentral, dass das Arbeiten mit Texten bzw. die Leseförderung anhand einer für die Lernergruppe und den Fachunterricht geeigneten Arbeitskultur erfolgt. Das bedeutet zum einen, sprachsensible Leseförderung regelmäßig in den Fachunterricht zu integrieren. Zum anderen ist es in Bezug auf die eben vorgestellten Phasen der Leseförderung wichtig, dass sich bei den Lernenden eine gewisse Handlungsroutine einstellt, insofern, dass jeder Text im Fachunterricht mittels verschiedene</w:t>
      </w:r>
      <w:r w:rsidR="00ED3E33">
        <w:rPr>
          <w:rFonts w:ascii="Verdana" w:hAnsi="Verdana"/>
          <w:b w:val="0"/>
          <w:color w:val="auto"/>
          <w:sz w:val="20"/>
          <w:szCs w:val="20"/>
        </w:rPr>
        <w:t>r</w:t>
      </w:r>
      <w:r>
        <w:rPr>
          <w:rFonts w:ascii="Verdana" w:hAnsi="Verdana"/>
          <w:b w:val="0"/>
          <w:color w:val="auto"/>
          <w:sz w:val="20"/>
          <w:szCs w:val="20"/>
        </w:rPr>
        <w:t xml:space="preserve"> Methoden vorentlastet, (wenn nötig) unterstützt und nachbereitet wird.</w:t>
      </w:r>
    </w:p>
    <w:p w14:paraId="1D63C97E" w14:textId="77777777" w:rsidR="00DD5FA1" w:rsidRDefault="00DD5FA1" w:rsidP="00DD5FA1">
      <w:pPr>
        <w:pStyle w:val="Heading1"/>
        <w:tabs>
          <w:tab w:val="left" w:pos="5475"/>
        </w:tabs>
        <w:spacing w:before="0" w:after="0" w:line="276" w:lineRule="auto"/>
        <w:rPr>
          <w:rFonts w:ascii="Verdana" w:hAnsi="Verdana"/>
          <w:b w:val="0"/>
          <w:color w:val="auto"/>
          <w:sz w:val="20"/>
          <w:szCs w:val="20"/>
        </w:rPr>
      </w:pPr>
    </w:p>
    <w:p w14:paraId="7EDDC872" w14:textId="43C5EF28" w:rsidR="00DD5FA1" w:rsidRDefault="00DD5FA1" w:rsidP="000B78DB">
      <w:pPr>
        <w:pStyle w:val="Heading1"/>
        <w:tabs>
          <w:tab w:val="left" w:pos="5475"/>
        </w:tabs>
        <w:spacing w:before="0" w:after="0" w:line="276" w:lineRule="auto"/>
        <w:rPr>
          <w:rFonts w:ascii="Verdana" w:hAnsi="Verdana"/>
          <w:b w:val="0"/>
          <w:color w:val="auto"/>
          <w:sz w:val="20"/>
          <w:szCs w:val="20"/>
        </w:rPr>
      </w:pPr>
      <w:r>
        <w:rPr>
          <w:rFonts w:ascii="Verdana" w:hAnsi="Verdana"/>
          <w:b w:val="0"/>
          <w:color w:val="auto"/>
          <w:sz w:val="20"/>
          <w:szCs w:val="20"/>
        </w:rPr>
        <w:t>Für das sprachsensible Lesen im Fachunterricht ist auch die innere Einstellung der Fachlehrperson wichtig. Das Lesen von Texten wird im Unterrichtszusammenhang sehr häufig dafür gebraucht, Fachwissen auf- und auszubauen, das letztlich in einen weiterführenden Arbeitsauftrag münden soll. Sprachsensibles Agieren zeichnet sich in dieser Hinsicht dadurch aus, dem Lesen des Textes sowie dem darauffolgenden Verstehensprozess ausreichend Zeit und Raum zu geben. Ebenso sollte den Lernenden aktiv vermittelt werden, dass in der entsprechenden Unterrichtsphase tatsächlich das Lesen an sich im Vordergrund steht und dieses nicht nur als Überbrückung für den nächsten Arbeitsauftrag dient (Leisen 2020: 23).</w:t>
      </w:r>
    </w:p>
    <w:p w14:paraId="1B74BA5C" w14:textId="681E1351" w:rsidR="001D6F37" w:rsidRDefault="001D6F37" w:rsidP="000B78DB">
      <w:pPr>
        <w:pStyle w:val="Heading1"/>
        <w:tabs>
          <w:tab w:val="left" w:pos="5475"/>
        </w:tabs>
        <w:spacing w:before="0" w:after="0" w:line="276" w:lineRule="auto"/>
        <w:rPr>
          <w:rFonts w:ascii="Verdana" w:hAnsi="Verdana"/>
          <w:b w:val="0"/>
          <w:color w:val="auto"/>
          <w:sz w:val="20"/>
          <w:szCs w:val="20"/>
        </w:rPr>
      </w:pPr>
    </w:p>
    <w:p w14:paraId="64D7F798" w14:textId="77777777" w:rsidR="001D6F37" w:rsidRPr="000B78DB" w:rsidRDefault="001D6F37" w:rsidP="000B78DB">
      <w:pPr>
        <w:pStyle w:val="Heading1"/>
        <w:tabs>
          <w:tab w:val="left" w:pos="5475"/>
        </w:tabs>
        <w:spacing w:before="0" w:after="0" w:line="276" w:lineRule="auto"/>
        <w:rPr>
          <w:rFonts w:ascii="Verdana" w:hAnsi="Verdana"/>
          <w:b w:val="0"/>
          <w:color w:val="auto"/>
          <w:sz w:val="20"/>
          <w:szCs w:val="20"/>
        </w:rPr>
      </w:pPr>
    </w:p>
    <w:p w14:paraId="4C97B45B" w14:textId="705BFB73" w:rsidR="006117C7" w:rsidRPr="006117C7" w:rsidRDefault="00FA17DF" w:rsidP="006117C7">
      <w:pPr>
        <w:pStyle w:val="Heading1"/>
        <w:tabs>
          <w:tab w:val="left" w:pos="5475"/>
        </w:tabs>
        <w:spacing w:before="240" w:after="120" w:line="276" w:lineRule="auto"/>
        <w:rPr>
          <w:rFonts w:ascii="Verdana" w:hAnsi="Verdana"/>
          <w:color w:val="auto"/>
          <w:sz w:val="20"/>
          <w:szCs w:val="20"/>
        </w:rPr>
      </w:pPr>
      <w:r>
        <w:rPr>
          <w:rFonts w:ascii="Verdana" w:hAnsi="Verdana"/>
          <w:color w:val="auto"/>
          <w:sz w:val="20"/>
          <w:szCs w:val="20"/>
        </w:rPr>
        <w:t>3</w:t>
      </w:r>
      <w:r w:rsidR="006117C7" w:rsidRPr="006117C7">
        <w:rPr>
          <w:rFonts w:ascii="Verdana" w:hAnsi="Verdana"/>
          <w:color w:val="auto"/>
          <w:sz w:val="20"/>
          <w:szCs w:val="20"/>
        </w:rPr>
        <w:t xml:space="preserve">. Schulbuchbezug </w:t>
      </w:r>
      <w:bookmarkEnd w:id="1"/>
    </w:p>
    <w:p w14:paraId="19DDFFCD" w14:textId="77777777" w:rsidR="006117C7" w:rsidRDefault="006117C7" w:rsidP="006117C7">
      <w:pPr>
        <w:pStyle w:val="ListParagraph"/>
        <w:spacing w:line="276" w:lineRule="auto"/>
        <w:ind w:left="0"/>
        <w:rPr>
          <w:rFonts w:ascii="Verdana" w:hAnsi="Verdana" w:cs="Arial"/>
          <w:sz w:val="20"/>
          <w:szCs w:val="20"/>
        </w:rPr>
      </w:pP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0"/>
      </w:tblGrid>
      <w:tr w:rsidR="006117C7" w:rsidRPr="006117C7" w14:paraId="279AFBED" w14:textId="77777777" w:rsidTr="006F6223">
        <w:tc>
          <w:tcPr>
            <w:tcW w:w="2376" w:type="dxa"/>
            <w:hideMark/>
          </w:tcPr>
          <w:p w14:paraId="74AB0A60" w14:textId="0935A451" w:rsidR="006117C7" w:rsidRPr="006117C7" w:rsidRDefault="00DD5FA1" w:rsidP="009F66A7">
            <w:pPr>
              <w:rPr>
                <w:rFonts w:ascii="Verdana" w:hAnsi="Verdana"/>
                <w:b/>
                <w:sz w:val="20"/>
                <w:szCs w:val="20"/>
              </w:rPr>
            </w:pPr>
            <w:r>
              <w:rPr>
                <w:noProof/>
              </w:rPr>
              <w:drawing>
                <wp:inline distT="0" distB="0" distL="0" distR="0" wp14:anchorId="69ED65CE" wp14:editId="3A7F691A">
                  <wp:extent cx="1398083" cy="2002845"/>
                  <wp:effectExtent l="0" t="0" r="0" b="3810"/>
                  <wp:docPr id="2" name="Grafik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8"/>
                          </pic:cNvPr>
                          <pic:cNvPicPr/>
                        </pic:nvPicPr>
                        <pic:blipFill rotWithShape="1">
                          <a:blip r:embed="rId9"/>
                          <a:srcRect l="11214" t="24952" r="68851" b="24280"/>
                          <a:stretch/>
                        </pic:blipFill>
                        <pic:spPr bwMode="auto">
                          <a:xfrm>
                            <a:off x="0" y="0"/>
                            <a:ext cx="1419276" cy="2033206"/>
                          </a:xfrm>
                          <a:prstGeom prst="rect">
                            <a:avLst/>
                          </a:prstGeom>
                          <a:ln>
                            <a:noFill/>
                          </a:ln>
                          <a:extLst>
                            <a:ext uri="{53640926-AAD7-44D8-BBD7-CCE9431645EC}">
                              <a14:shadowObscured xmlns:a14="http://schemas.microsoft.com/office/drawing/2010/main"/>
                            </a:ext>
                          </a:extLst>
                        </pic:spPr>
                      </pic:pic>
                    </a:graphicData>
                  </a:graphic>
                </wp:inline>
              </w:drawing>
            </w:r>
          </w:p>
        </w:tc>
        <w:tc>
          <w:tcPr>
            <w:tcW w:w="6910" w:type="dxa"/>
          </w:tcPr>
          <w:p w14:paraId="3F03B67A" w14:textId="77777777" w:rsidR="00DD5FA1" w:rsidRPr="001355A4" w:rsidRDefault="00DD5FA1" w:rsidP="00DD5FA1">
            <w:pPr>
              <w:spacing w:after="0"/>
              <w:jc w:val="left"/>
              <w:rPr>
                <w:rFonts w:ascii="Verdana" w:eastAsia="Verdana" w:hAnsi="Verdana" w:cs="Verdana"/>
                <w:b/>
                <w:sz w:val="20"/>
                <w:szCs w:val="20"/>
              </w:rPr>
            </w:pPr>
            <w:r>
              <w:rPr>
                <w:rFonts w:ascii="Verdana" w:eastAsia="Verdana" w:hAnsi="Verdana" w:cs="Verdana"/>
                <w:b/>
                <w:noProof/>
                <w:sz w:val="20"/>
                <w:szCs w:val="20"/>
                <w:lang w:val="de-AT" w:eastAsia="de-AT"/>
              </w:rPr>
              <w:t>Betriebswirtschaft HAK II</w:t>
            </w:r>
          </w:p>
          <w:p w14:paraId="0C7C2DA8" w14:textId="77777777" w:rsidR="00DD5FA1" w:rsidRDefault="00DD5FA1" w:rsidP="00DD5FA1">
            <w:pPr>
              <w:jc w:val="left"/>
              <w:rPr>
                <w:rFonts w:ascii="Verdana" w:eastAsia="Verdana" w:hAnsi="Verdana" w:cs="Verdana"/>
                <w:b/>
                <w:sz w:val="30"/>
                <w:szCs w:val="30"/>
              </w:rPr>
            </w:pPr>
            <w:r>
              <w:rPr>
                <w:rFonts w:ascii="Verdana" w:eastAsia="Verdana" w:hAnsi="Verdana" w:cs="Verdana"/>
                <w:b/>
                <w:sz w:val="30"/>
                <w:szCs w:val="30"/>
              </w:rPr>
              <w:t>Alle gemeinsam</w:t>
            </w:r>
          </w:p>
          <w:p w14:paraId="12F03683" w14:textId="77777777" w:rsidR="00DD5FA1" w:rsidRPr="005C305F" w:rsidRDefault="00DD5FA1" w:rsidP="00DD5FA1">
            <w:pPr>
              <w:jc w:val="left"/>
              <w:rPr>
                <w:rFonts w:ascii="Verdana" w:eastAsia="Verdana" w:hAnsi="Verdana" w:cs="Verdana"/>
                <w:b/>
                <w:sz w:val="20"/>
                <w:szCs w:val="30"/>
              </w:rPr>
            </w:pPr>
            <w:r>
              <w:rPr>
                <w:rFonts w:ascii="Verdana" w:eastAsia="Verdana" w:hAnsi="Verdana" w:cs="Verdana"/>
                <w:b/>
                <w:sz w:val="20"/>
                <w:szCs w:val="30"/>
              </w:rPr>
              <w:t>Vom Unternehmen zum Verbraucher</w:t>
            </w:r>
          </w:p>
          <w:p w14:paraId="24680713" w14:textId="77777777" w:rsidR="00DD5FA1" w:rsidRDefault="00DD5FA1" w:rsidP="00DD5FA1">
            <w:pPr>
              <w:spacing w:after="0" w:line="276" w:lineRule="auto"/>
              <w:jc w:val="left"/>
              <w:rPr>
                <w:rFonts w:ascii="Verdana" w:eastAsia="Verdana" w:hAnsi="Verdana" w:cs="Verdana"/>
                <w:sz w:val="20"/>
                <w:szCs w:val="20"/>
              </w:rPr>
            </w:pPr>
            <w:r w:rsidRPr="0010073F">
              <w:rPr>
                <w:rFonts w:ascii="Verdana" w:hAnsi="Verdana"/>
                <w:sz w:val="20"/>
              </w:rPr>
              <w:t xml:space="preserve">SB-Nr.: </w:t>
            </w:r>
            <w:r w:rsidRPr="00BF53E6">
              <w:rPr>
                <w:rFonts w:ascii="Verdana" w:eastAsia="Verdana" w:hAnsi="Verdana" w:cs="Verdana"/>
                <w:sz w:val="20"/>
                <w:szCs w:val="20"/>
              </w:rPr>
              <w:t>195178</w:t>
            </w:r>
            <w:r>
              <w:rPr>
                <w:rFonts w:ascii="Verdana" w:hAnsi="Verdana"/>
                <w:sz w:val="20"/>
              </w:rPr>
              <w:br/>
            </w:r>
            <w:r w:rsidRPr="00627952">
              <w:rPr>
                <w:rFonts w:ascii="Verdana" w:hAnsi="Verdana"/>
                <w:sz w:val="20"/>
              </w:rPr>
              <w:t xml:space="preserve">ISBN: </w:t>
            </w:r>
            <w:r w:rsidRPr="00BF53E6">
              <w:rPr>
                <w:rFonts w:ascii="Verdana" w:eastAsia="Verdana" w:hAnsi="Verdana" w:cs="Verdana"/>
                <w:sz w:val="20"/>
                <w:szCs w:val="20"/>
              </w:rPr>
              <w:t>978-3-7068-6133-5</w:t>
            </w:r>
            <w:r w:rsidRPr="00627952">
              <w:rPr>
                <w:rFonts w:ascii="Verdana" w:hAnsi="Verdana"/>
                <w:sz w:val="20"/>
              </w:rPr>
              <w:br/>
            </w:r>
            <w:r>
              <w:rPr>
                <w:rFonts w:ascii="Verdana" w:eastAsia="Verdana" w:hAnsi="Verdana" w:cs="Verdana"/>
                <w:sz w:val="20"/>
                <w:szCs w:val="20"/>
              </w:rPr>
              <w:t>Auflage 2020</w:t>
            </w:r>
            <w:r>
              <w:rPr>
                <w:rFonts w:ascii="Verdana" w:eastAsia="Verdana" w:hAnsi="Verdana" w:cs="Verdana"/>
                <w:sz w:val="20"/>
                <w:szCs w:val="20"/>
              </w:rPr>
              <w:br/>
              <w:t>320 Seiten, broschiert, vierfärbig</w:t>
            </w:r>
          </w:p>
          <w:p w14:paraId="1DCB9EE2" w14:textId="77777777" w:rsidR="006117C7" w:rsidRPr="006117C7" w:rsidRDefault="006117C7" w:rsidP="009F66A7">
            <w:pPr>
              <w:rPr>
                <w:rFonts w:ascii="Verdana" w:hAnsi="Verdana"/>
                <w:sz w:val="20"/>
                <w:szCs w:val="20"/>
              </w:rPr>
            </w:pPr>
          </w:p>
        </w:tc>
      </w:tr>
    </w:tbl>
    <w:p w14:paraId="7FBF72EF" w14:textId="45E42251" w:rsidR="005E64B0" w:rsidRPr="006117C7" w:rsidRDefault="00FA17DF" w:rsidP="005E64B0">
      <w:pPr>
        <w:pStyle w:val="Heading1"/>
        <w:tabs>
          <w:tab w:val="left" w:pos="5475"/>
        </w:tabs>
        <w:rPr>
          <w:rFonts w:ascii="Verdana" w:hAnsi="Verdana"/>
          <w:color w:val="auto"/>
          <w:sz w:val="20"/>
          <w:szCs w:val="20"/>
        </w:rPr>
      </w:pPr>
      <w:r>
        <w:rPr>
          <w:rFonts w:ascii="Verdana" w:hAnsi="Verdana"/>
          <w:color w:val="auto"/>
          <w:sz w:val="20"/>
          <w:szCs w:val="20"/>
        </w:rPr>
        <w:t>4</w:t>
      </w:r>
      <w:r w:rsidR="005E64B0" w:rsidRPr="006117C7">
        <w:rPr>
          <w:rFonts w:ascii="Verdana" w:hAnsi="Verdana"/>
          <w:color w:val="auto"/>
          <w:sz w:val="20"/>
          <w:szCs w:val="20"/>
        </w:rPr>
        <w:t xml:space="preserve">. </w:t>
      </w:r>
      <w:r>
        <w:rPr>
          <w:rFonts w:ascii="Verdana" w:hAnsi="Verdana"/>
          <w:color w:val="auto"/>
          <w:sz w:val="20"/>
          <w:szCs w:val="20"/>
        </w:rPr>
        <w:t>Übungen</w:t>
      </w:r>
      <w:r w:rsidR="00974A93">
        <w:rPr>
          <w:rFonts w:ascii="Verdana" w:hAnsi="Verdana"/>
          <w:color w:val="auto"/>
          <w:sz w:val="20"/>
          <w:szCs w:val="20"/>
        </w:rPr>
        <w:t xml:space="preserve"> zu Thema </w:t>
      </w:r>
    </w:p>
    <w:p w14:paraId="7F70414C" w14:textId="5C9EB356" w:rsidR="009B46C2" w:rsidRPr="00485FC5" w:rsidRDefault="00DD5FA1" w:rsidP="00DD5FA1">
      <w:pPr>
        <w:pStyle w:val="Heading1"/>
        <w:tabs>
          <w:tab w:val="left" w:pos="5475"/>
        </w:tabs>
        <w:spacing w:before="240" w:after="120" w:line="276" w:lineRule="auto"/>
        <w:rPr>
          <w:rFonts w:ascii="Verdana" w:hAnsi="Verdana"/>
          <w:b w:val="0"/>
          <w:bCs w:val="0"/>
          <w:color w:val="auto"/>
          <w:sz w:val="20"/>
          <w:szCs w:val="20"/>
        </w:rPr>
      </w:pPr>
      <w:r>
        <w:rPr>
          <w:rFonts w:ascii="Verdana" w:hAnsi="Verdana"/>
          <w:b w:val="0"/>
          <w:bCs w:val="0"/>
          <w:color w:val="auto"/>
          <w:sz w:val="20"/>
          <w:szCs w:val="20"/>
        </w:rPr>
        <w:t xml:space="preserve">Im Mittelpunkt dieses sprachsensiblen Unterrichtsentwurfes steht das Kapitel </w:t>
      </w:r>
      <w:r w:rsidRPr="00C548EE">
        <w:rPr>
          <w:rFonts w:ascii="Verdana" w:hAnsi="Verdana"/>
          <w:b w:val="0"/>
          <w:bCs w:val="0"/>
          <w:i/>
          <w:color w:val="auto"/>
          <w:sz w:val="20"/>
          <w:szCs w:val="20"/>
        </w:rPr>
        <w:t>CSR – Gesellschaftliche Verantwortung von Unternehmen</w:t>
      </w:r>
      <w:r>
        <w:rPr>
          <w:rFonts w:ascii="Verdana" w:hAnsi="Verdana"/>
          <w:b w:val="0"/>
          <w:bCs w:val="0"/>
          <w:color w:val="auto"/>
          <w:sz w:val="20"/>
          <w:szCs w:val="20"/>
        </w:rPr>
        <w:t xml:space="preserve"> (Seite 16 bis 21). Im Folgenden wird gezeigt, wie der Schulbuchtext vorentlastet, das Textverständnis während des Lesens unterstützt und die Inhalte nachbereitet werden können. Gewählt wird dafür der offensive Ansatz der Leseförderung. Es werden also Methoden vorgestellt, die die Lernenden dabei unterstützen sollen, mit dem authentischen Schulbuchtext zu arbeiten. Dieser zeichnet sich hinsichtlich der bildungssprachlichen Herausforderungen durch einen sehr breit gefächerten Fachwortschatz mit englischsprachigen Entlehnungen (etwa Work-Life-Balance und Image) und vielen aufzählenden Satzstrukturen aus.</w:t>
      </w:r>
    </w:p>
    <w:p w14:paraId="776B6298" w14:textId="77777777" w:rsidR="00DD5FA1" w:rsidRPr="00B26578" w:rsidRDefault="00DD5FA1" w:rsidP="00DD5FA1">
      <w:pPr>
        <w:pStyle w:val="Heading1"/>
        <w:tabs>
          <w:tab w:val="left" w:pos="5475"/>
        </w:tabs>
        <w:spacing w:before="240" w:after="120" w:line="276" w:lineRule="auto"/>
        <w:rPr>
          <w:rFonts w:ascii="Verdana" w:hAnsi="Verdana"/>
          <w:color w:val="auto"/>
          <w:sz w:val="20"/>
          <w:szCs w:val="20"/>
        </w:rPr>
      </w:pPr>
      <w:r w:rsidRPr="00B26578">
        <w:rPr>
          <w:rFonts w:ascii="Verdana" w:hAnsi="Verdana"/>
          <w:color w:val="auto"/>
          <w:sz w:val="20"/>
          <w:szCs w:val="20"/>
        </w:rPr>
        <w:t>4.1. Denkblatt zur Vorentlastung</w:t>
      </w:r>
    </w:p>
    <w:p w14:paraId="6DB25BCD" w14:textId="77777777" w:rsidR="00DD5FA1" w:rsidRDefault="00DD5FA1" w:rsidP="00DD5FA1">
      <w:pPr>
        <w:spacing w:after="0" w:line="276" w:lineRule="auto"/>
        <w:rPr>
          <w:rFonts w:ascii="Verdana" w:hAnsi="Verdana" w:cs="Arial"/>
          <w:sz w:val="20"/>
          <w:szCs w:val="20"/>
        </w:rPr>
      </w:pPr>
      <w:r>
        <w:rPr>
          <w:rFonts w:ascii="Verdana" w:hAnsi="Verdana" w:cs="Arial"/>
          <w:sz w:val="20"/>
          <w:szCs w:val="20"/>
        </w:rPr>
        <w:t xml:space="preserve">Um den Einstieg in die Thematik von Corporate </w:t>
      </w:r>
      <w:proofErr w:type="spellStart"/>
      <w:r>
        <w:rPr>
          <w:rFonts w:ascii="Verdana" w:hAnsi="Verdana" w:cs="Arial"/>
          <w:sz w:val="20"/>
          <w:szCs w:val="20"/>
        </w:rPr>
        <w:t>Social</w:t>
      </w:r>
      <w:proofErr w:type="spellEnd"/>
      <w:r>
        <w:rPr>
          <w:rFonts w:ascii="Verdana" w:hAnsi="Verdana" w:cs="Arial"/>
          <w:sz w:val="20"/>
          <w:szCs w:val="20"/>
        </w:rPr>
        <w:t xml:space="preserve"> </w:t>
      </w:r>
      <w:proofErr w:type="spellStart"/>
      <w:r>
        <w:rPr>
          <w:rFonts w:ascii="Verdana" w:hAnsi="Verdana" w:cs="Arial"/>
          <w:sz w:val="20"/>
          <w:szCs w:val="20"/>
        </w:rPr>
        <w:t>Responsibility</w:t>
      </w:r>
      <w:proofErr w:type="spellEnd"/>
      <w:r>
        <w:rPr>
          <w:rFonts w:ascii="Verdana" w:hAnsi="Verdana" w:cs="Arial"/>
          <w:sz w:val="20"/>
          <w:szCs w:val="20"/>
        </w:rPr>
        <w:t xml:space="preserve"> sprachsensibel zu gestalten, wird die Methode </w:t>
      </w:r>
      <w:r w:rsidRPr="00935EC9">
        <w:rPr>
          <w:rFonts w:ascii="Verdana" w:hAnsi="Verdana" w:cs="Arial"/>
          <w:i/>
          <w:sz w:val="20"/>
          <w:szCs w:val="20"/>
        </w:rPr>
        <w:t>Denkblatt</w:t>
      </w:r>
      <w:r>
        <w:rPr>
          <w:rFonts w:ascii="Verdana" w:hAnsi="Verdana" w:cs="Arial"/>
          <w:sz w:val="20"/>
          <w:szCs w:val="20"/>
        </w:rPr>
        <w:t xml:space="preserve"> angewandt.</w:t>
      </w:r>
      <w:r>
        <w:rPr>
          <w:rStyle w:val="FootnoteReference"/>
          <w:rFonts w:ascii="Verdana" w:hAnsi="Verdana" w:cs="Arial"/>
          <w:sz w:val="20"/>
          <w:szCs w:val="20"/>
        </w:rPr>
        <w:footnoteReference w:id="2"/>
      </w:r>
      <w:r>
        <w:rPr>
          <w:rFonts w:ascii="Verdana" w:hAnsi="Verdana" w:cs="Arial"/>
          <w:sz w:val="20"/>
          <w:szCs w:val="20"/>
        </w:rPr>
        <w:t xml:space="preserve"> Dieser Zugang ermöglicht es den Lernenden, ihr Vorwissen in Form von Notizen, Skizzen und anderen Darstellungsformen individuell festzuhalten (Wenzel 2013: 64). </w:t>
      </w:r>
    </w:p>
    <w:p w14:paraId="6E78A79A" w14:textId="77777777" w:rsidR="00DD5FA1" w:rsidRDefault="00DD5FA1" w:rsidP="00DD5FA1">
      <w:pPr>
        <w:spacing w:after="0" w:line="276" w:lineRule="auto"/>
        <w:rPr>
          <w:rFonts w:ascii="Verdana" w:hAnsi="Verdana" w:cs="Arial"/>
          <w:sz w:val="20"/>
          <w:szCs w:val="20"/>
        </w:rPr>
      </w:pPr>
    </w:p>
    <w:p w14:paraId="25C2C0F3" w14:textId="6CE2B061" w:rsidR="00DD5FA1" w:rsidRDefault="00DD5FA1" w:rsidP="00DD5FA1">
      <w:pPr>
        <w:spacing w:after="0" w:line="276" w:lineRule="auto"/>
        <w:rPr>
          <w:rFonts w:ascii="Verdana" w:hAnsi="Verdana" w:cs="Arial"/>
          <w:sz w:val="20"/>
          <w:szCs w:val="20"/>
        </w:rPr>
      </w:pPr>
      <w:r>
        <w:rPr>
          <w:rFonts w:ascii="Verdana" w:hAnsi="Verdana" w:cs="Arial"/>
          <w:sz w:val="20"/>
          <w:szCs w:val="20"/>
        </w:rPr>
        <w:t xml:space="preserve">Das Arbeitsblatt ist in zwei Teile gegliedert. Begonnen wird mit einem lebensweltlichen Bezug, indem sich die Schüler/innen anhand der Inputfrage darüber Gedanken machen sollen, in welchen Bereichen ihres Lebens sie bzw. ihre Eltern oder die Gesellschaft Verantwortung tragen. Im Mittelpunkt stehen dabei die Annäherung an den abstrakten Begriff </w:t>
      </w:r>
      <w:r w:rsidRPr="00935EC9">
        <w:rPr>
          <w:rFonts w:ascii="Verdana" w:hAnsi="Verdana" w:cs="Arial"/>
          <w:i/>
          <w:sz w:val="20"/>
          <w:szCs w:val="20"/>
        </w:rPr>
        <w:t>Verantwortung</w:t>
      </w:r>
      <w:r>
        <w:rPr>
          <w:rFonts w:ascii="Verdana" w:hAnsi="Verdana" w:cs="Arial"/>
          <w:sz w:val="20"/>
          <w:szCs w:val="20"/>
        </w:rPr>
        <w:t xml:space="preserve"> sowie die jeweiligen Vorstellungen von sozialem Gewissen. </w:t>
      </w:r>
    </w:p>
    <w:p w14:paraId="3B70E373" w14:textId="77777777" w:rsidR="00DD5FA1" w:rsidRDefault="00DD5FA1" w:rsidP="00DD5FA1">
      <w:pPr>
        <w:spacing w:after="0" w:line="276" w:lineRule="auto"/>
        <w:rPr>
          <w:rFonts w:ascii="Verdana" w:hAnsi="Verdana" w:cs="Arial"/>
          <w:sz w:val="20"/>
          <w:szCs w:val="20"/>
        </w:rPr>
      </w:pPr>
    </w:p>
    <w:p w14:paraId="74D27CF4" w14:textId="7E9E7BAB" w:rsidR="00DD5FA1" w:rsidRDefault="00DD5FA1" w:rsidP="00DD5FA1">
      <w:pPr>
        <w:spacing w:after="0" w:line="276" w:lineRule="auto"/>
        <w:rPr>
          <w:rFonts w:ascii="Verdana" w:hAnsi="Verdana" w:cs="Arial"/>
          <w:sz w:val="20"/>
          <w:szCs w:val="20"/>
        </w:rPr>
      </w:pPr>
      <w:r>
        <w:rPr>
          <w:rFonts w:ascii="Verdana" w:hAnsi="Verdana" w:cs="Arial"/>
          <w:sz w:val="20"/>
          <w:szCs w:val="20"/>
        </w:rPr>
        <w:t xml:space="preserve">Erwartbar sind dabei Nennungen aus dem privaten Bereich, etwa das Versorgen von Familienmitgliedern. Womöglich sind manche Lernende Mitglieder in einem Verein, beim Roten Kreuz oder der Freiwilligen Feuerwehr, sodass sie hier bereits die gesellschaftlich-soziale Komponente von Verantwortung miteinfließen lassen können. Auch die gesamtgesellschaftliche Verantwortung des Umweltschutzes wird in diesem Zusammenhang von den Lernenden sicherlich ebenso genannt werden. </w:t>
      </w:r>
    </w:p>
    <w:p w14:paraId="4A109619" w14:textId="77777777" w:rsidR="00DD5FA1" w:rsidRDefault="00DD5FA1" w:rsidP="00DD5FA1">
      <w:pPr>
        <w:spacing w:after="0" w:line="276" w:lineRule="auto"/>
        <w:rPr>
          <w:rFonts w:ascii="Verdana" w:hAnsi="Verdana" w:cs="Arial"/>
          <w:sz w:val="20"/>
          <w:szCs w:val="20"/>
        </w:rPr>
      </w:pPr>
      <w:r>
        <w:rPr>
          <w:noProof/>
        </w:rPr>
        <w:drawing>
          <wp:anchor distT="0" distB="0" distL="114300" distR="114300" simplePos="0" relativeHeight="251659264" behindDoc="0" locked="0" layoutInCell="1" allowOverlap="1" wp14:anchorId="09B5B68B" wp14:editId="1B28B470">
            <wp:simplePos x="0" y="0"/>
            <wp:positionH relativeFrom="column">
              <wp:posOffset>1590675</wp:posOffset>
            </wp:positionH>
            <wp:positionV relativeFrom="paragraph">
              <wp:posOffset>170815</wp:posOffset>
            </wp:positionV>
            <wp:extent cx="2588895" cy="1567180"/>
            <wp:effectExtent l="19050" t="1905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8877" t="36526" r="34991" b="24586"/>
                    <a:stretch/>
                  </pic:blipFill>
                  <pic:spPr bwMode="auto">
                    <a:xfrm>
                      <a:off x="0" y="0"/>
                      <a:ext cx="2588895" cy="156718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B27DA" w14:textId="77777777" w:rsidR="00DD5FA1" w:rsidRDefault="00DD5FA1" w:rsidP="00DD5FA1">
      <w:pPr>
        <w:spacing w:after="0" w:line="276" w:lineRule="auto"/>
        <w:rPr>
          <w:rFonts w:ascii="Verdana" w:hAnsi="Verdana" w:cs="Arial"/>
          <w:sz w:val="20"/>
          <w:szCs w:val="20"/>
        </w:rPr>
      </w:pPr>
    </w:p>
    <w:p w14:paraId="3914D02E" w14:textId="77777777" w:rsidR="00DD5FA1" w:rsidRDefault="00DD5FA1" w:rsidP="00DD5FA1">
      <w:pPr>
        <w:spacing w:after="0" w:line="276" w:lineRule="auto"/>
        <w:rPr>
          <w:rFonts w:ascii="Verdana" w:hAnsi="Verdana" w:cs="Arial"/>
          <w:sz w:val="20"/>
          <w:szCs w:val="20"/>
        </w:rPr>
      </w:pPr>
    </w:p>
    <w:p w14:paraId="6E834375" w14:textId="77777777" w:rsidR="00DD5FA1" w:rsidRDefault="00DD5FA1" w:rsidP="00DD5FA1">
      <w:pPr>
        <w:spacing w:after="0" w:line="276" w:lineRule="auto"/>
        <w:rPr>
          <w:rFonts w:ascii="Verdana" w:hAnsi="Verdana" w:cs="Arial"/>
          <w:sz w:val="20"/>
          <w:szCs w:val="20"/>
        </w:rPr>
      </w:pPr>
    </w:p>
    <w:p w14:paraId="3CBFDC09" w14:textId="77777777" w:rsidR="00DD5FA1" w:rsidRDefault="00DD5FA1" w:rsidP="00DD5FA1">
      <w:pPr>
        <w:spacing w:after="0" w:line="276" w:lineRule="auto"/>
        <w:rPr>
          <w:rFonts w:ascii="Verdana" w:hAnsi="Verdana" w:cs="Arial"/>
          <w:sz w:val="20"/>
          <w:szCs w:val="20"/>
        </w:rPr>
      </w:pPr>
    </w:p>
    <w:p w14:paraId="27691AEA" w14:textId="77777777" w:rsidR="00DD5FA1" w:rsidRDefault="00DD5FA1" w:rsidP="00DD5FA1">
      <w:pPr>
        <w:spacing w:after="0" w:line="276" w:lineRule="auto"/>
        <w:rPr>
          <w:rFonts w:ascii="Verdana" w:hAnsi="Verdana" w:cs="Arial"/>
          <w:sz w:val="20"/>
          <w:szCs w:val="20"/>
        </w:rPr>
      </w:pPr>
    </w:p>
    <w:p w14:paraId="063A4E17" w14:textId="77777777" w:rsidR="00DD5FA1" w:rsidRDefault="00DD5FA1" w:rsidP="00DD5FA1">
      <w:pPr>
        <w:spacing w:after="0" w:line="276" w:lineRule="auto"/>
        <w:rPr>
          <w:rFonts w:ascii="Verdana" w:hAnsi="Verdana" w:cs="Arial"/>
          <w:sz w:val="20"/>
          <w:szCs w:val="20"/>
        </w:rPr>
      </w:pPr>
    </w:p>
    <w:p w14:paraId="05D27BFC" w14:textId="77777777" w:rsidR="00DD5FA1" w:rsidRDefault="00DD5FA1" w:rsidP="00DD5FA1">
      <w:pPr>
        <w:spacing w:after="0" w:line="276" w:lineRule="auto"/>
        <w:rPr>
          <w:rFonts w:ascii="Verdana" w:hAnsi="Verdana" w:cs="Arial"/>
          <w:sz w:val="20"/>
          <w:szCs w:val="20"/>
        </w:rPr>
      </w:pPr>
    </w:p>
    <w:p w14:paraId="76EB2BCA" w14:textId="77777777" w:rsidR="00DD5FA1" w:rsidRDefault="00DD5FA1" w:rsidP="00DD5FA1">
      <w:pPr>
        <w:spacing w:after="0" w:line="276" w:lineRule="auto"/>
        <w:rPr>
          <w:rFonts w:ascii="Verdana" w:hAnsi="Verdana" w:cs="Arial"/>
          <w:sz w:val="20"/>
          <w:szCs w:val="20"/>
        </w:rPr>
      </w:pPr>
    </w:p>
    <w:p w14:paraId="36FBDBE5" w14:textId="77777777" w:rsidR="00DD5FA1" w:rsidRDefault="00DD5FA1" w:rsidP="00DD5FA1">
      <w:pPr>
        <w:spacing w:after="0" w:line="276" w:lineRule="auto"/>
        <w:rPr>
          <w:rFonts w:ascii="Verdana" w:hAnsi="Verdana" w:cs="Arial"/>
          <w:sz w:val="20"/>
          <w:szCs w:val="20"/>
        </w:rPr>
      </w:pPr>
    </w:p>
    <w:p w14:paraId="772FAF3D" w14:textId="77777777" w:rsidR="00DD5FA1" w:rsidRPr="002468A4" w:rsidRDefault="00DD5FA1" w:rsidP="00DD5FA1">
      <w:pPr>
        <w:snapToGrid w:val="0"/>
        <w:spacing w:before="120" w:line="276" w:lineRule="auto"/>
        <w:jc w:val="center"/>
        <w:rPr>
          <w:rFonts w:ascii="Verdana" w:hAnsi="Verdana" w:cs="Arial"/>
          <w:sz w:val="16"/>
          <w:szCs w:val="16"/>
        </w:rPr>
      </w:pPr>
      <w:r w:rsidRPr="002468A4">
        <w:rPr>
          <w:rFonts w:ascii="Verdana" w:hAnsi="Verdana" w:cs="Arial"/>
          <w:sz w:val="16"/>
          <w:szCs w:val="16"/>
        </w:rPr>
        <w:t>Abb. 1: Denkblatt persönliche Verantwortung</w:t>
      </w:r>
    </w:p>
    <w:p w14:paraId="7B62A933" w14:textId="395F80F7" w:rsidR="00DD5FA1" w:rsidRDefault="00DD5FA1" w:rsidP="00DD5FA1">
      <w:pPr>
        <w:spacing w:after="0" w:line="276" w:lineRule="auto"/>
        <w:rPr>
          <w:rFonts w:ascii="Verdana" w:hAnsi="Verdana" w:cs="Arial"/>
          <w:sz w:val="20"/>
          <w:szCs w:val="20"/>
        </w:rPr>
      </w:pPr>
      <w:r>
        <w:rPr>
          <w:rFonts w:ascii="Verdana" w:hAnsi="Verdana" w:cs="Arial"/>
          <w:sz w:val="20"/>
          <w:szCs w:val="20"/>
        </w:rPr>
        <w:t>Um die Vorentlastung bestmöglich umzusetzen, sollten die Lernenden die Aufgabenstellung einige Minuten alleine bearbeiten, um ihre individuellen Gedanken verbalisieren und im besten Fall auch strukturieren zu können. Im Anschluss bietet sich eine Partnerarbeitsphase an, um sich über die jeweiligen Erkenntnisse auszutauschen.</w:t>
      </w:r>
    </w:p>
    <w:p w14:paraId="1301F50D" w14:textId="77777777" w:rsidR="00DD5FA1" w:rsidRDefault="00DD5FA1" w:rsidP="00DD5FA1">
      <w:pPr>
        <w:spacing w:after="0" w:line="276" w:lineRule="auto"/>
        <w:jc w:val="left"/>
        <w:rPr>
          <w:rFonts w:ascii="Verdana" w:hAnsi="Verdana" w:cs="Arial"/>
          <w:sz w:val="20"/>
          <w:szCs w:val="20"/>
        </w:rPr>
      </w:pPr>
    </w:p>
    <w:p w14:paraId="4D22C060" w14:textId="5394D82D" w:rsidR="00DD5FA1" w:rsidRDefault="00DD5FA1" w:rsidP="00DD5FA1">
      <w:pPr>
        <w:spacing w:after="0" w:line="276" w:lineRule="auto"/>
        <w:rPr>
          <w:rFonts w:ascii="Verdana" w:hAnsi="Verdana" w:cs="Arial"/>
          <w:sz w:val="20"/>
          <w:szCs w:val="20"/>
        </w:rPr>
      </w:pPr>
      <w:r>
        <w:rPr>
          <w:rFonts w:ascii="Verdana" w:hAnsi="Verdana" w:cs="Arial"/>
          <w:sz w:val="20"/>
          <w:szCs w:val="20"/>
        </w:rPr>
        <w:t xml:space="preserve">Im zweiten Teil des Denkblattes erfolgt der Schwenk hin zur betriebswirtschaftlichen Thematik CSR. Wie schon im ersten Teil geht es hierbei vorerst um die ersten freien Assoziationen der Schüler/innen, wobei durch die Inputfrage bewusst der Fokus auf die soziale und gesellschaftliche Verantwortung von Unternehmen gerichtet wird. Um diese durchaus komplexe Anforderung für die Lernenden bewältigbarer zu gestalten, sollte für die praktische Umsetzung </w:t>
      </w:r>
      <w:r w:rsidR="00935EC9">
        <w:rPr>
          <w:rFonts w:ascii="Verdana" w:hAnsi="Verdana" w:cs="Arial"/>
          <w:sz w:val="20"/>
          <w:szCs w:val="20"/>
        </w:rPr>
        <w:t>die Partnerarbeit als Sozialform</w:t>
      </w:r>
      <w:r>
        <w:rPr>
          <w:rFonts w:ascii="Verdana" w:hAnsi="Verdana" w:cs="Arial"/>
          <w:sz w:val="20"/>
          <w:szCs w:val="20"/>
        </w:rPr>
        <w:t xml:space="preserve"> beibehalten werden. </w:t>
      </w:r>
    </w:p>
    <w:p w14:paraId="7204EAA3" w14:textId="77777777" w:rsidR="009B46C2" w:rsidRDefault="009B46C2" w:rsidP="00DD5FA1">
      <w:pPr>
        <w:spacing w:after="0" w:line="276" w:lineRule="auto"/>
        <w:rPr>
          <w:rFonts w:ascii="Verdana" w:hAnsi="Verdana" w:cs="Arial"/>
          <w:sz w:val="20"/>
          <w:szCs w:val="20"/>
        </w:rPr>
      </w:pPr>
    </w:p>
    <w:p w14:paraId="493AF5BF" w14:textId="77777777" w:rsidR="00DD5FA1" w:rsidRDefault="00DD5FA1" w:rsidP="00DD5FA1">
      <w:pPr>
        <w:spacing w:after="0" w:line="276" w:lineRule="auto"/>
        <w:rPr>
          <w:rFonts w:ascii="Verdana" w:hAnsi="Verdana" w:cs="Arial"/>
          <w:sz w:val="20"/>
          <w:szCs w:val="20"/>
        </w:rPr>
      </w:pPr>
      <w:r>
        <w:rPr>
          <w:noProof/>
        </w:rPr>
        <w:drawing>
          <wp:anchor distT="0" distB="0" distL="114300" distR="114300" simplePos="0" relativeHeight="251660288" behindDoc="0" locked="0" layoutInCell="1" allowOverlap="1" wp14:anchorId="039EDA2C" wp14:editId="00248748">
            <wp:simplePos x="0" y="0"/>
            <wp:positionH relativeFrom="column">
              <wp:posOffset>1606550</wp:posOffset>
            </wp:positionH>
            <wp:positionV relativeFrom="paragraph">
              <wp:posOffset>24130</wp:posOffset>
            </wp:positionV>
            <wp:extent cx="2574966" cy="1566000"/>
            <wp:effectExtent l="19050" t="1905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0033" t="51275" r="37552" b="13680"/>
                    <a:stretch/>
                  </pic:blipFill>
                  <pic:spPr bwMode="auto">
                    <a:xfrm>
                      <a:off x="0" y="0"/>
                      <a:ext cx="2574966" cy="1566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2762D" w14:textId="77777777" w:rsidR="00DD5FA1" w:rsidRDefault="00DD5FA1" w:rsidP="00DD5FA1">
      <w:pPr>
        <w:spacing w:after="0" w:line="276" w:lineRule="auto"/>
        <w:rPr>
          <w:rFonts w:ascii="Verdana" w:hAnsi="Verdana" w:cs="Arial"/>
          <w:sz w:val="20"/>
          <w:szCs w:val="20"/>
        </w:rPr>
      </w:pPr>
    </w:p>
    <w:p w14:paraId="71AC9BB9" w14:textId="77777777" w:rsidR="00DD5FA1" w:rsidRDefault="00DD5FA1" w:rsidP="00DD5FA1">
      <w:pPr>
        <w:spacing w:after="0" w:line="276" w:lineRule="auto"/>
        <w:rPr>
          <w:rFonts w:ascii="Verdana" w:hAnsi="Verdana" w:cs="Arial"/>
          <w:sz w:val="20"/>
          <w:szCs w:val="20"/>
        </w:rPr>
      </w:pPr>
    </w:p>
    <w:p w14:paraId="05DF0052" w14:textId="77777777" w:rsidR="00DD5FA1" w:rsidRDefault="00DD5FA1" w:rsidP="00DD5FA1">
      <w:pPr>
        <w:spacing w:after="0" w:line="276" w:lineRule="auto"/>
        <w:rPr>
          <w:rFonts w:ascii="Verdana" w:hAnsi="Verdana" w:cs="Arial"/>
          <w:sz w:val="20"/>
          <w:szCs w:val="20"/>
        </w:rPr>
      </w:pPr>
    </w:p>
    <w:p w14:paraId="571C03DB" w14:textId="77777777" w:rsidR="00DD5FA1" w:rsidRDefault="00DD5FA1" w:rsidP="00DD5FA1">
      <w:pPr>
        <w:spacing w:after="0" w:line="276" w:lineRule="auto"/>
        <w:rPr>
          <w:rFonts w:ascii="Verdana" w:hAnsi="Verdana" w:cs="Arial"/>
          <w:sz w:val="20"/>
          <w:szCs w:val="20"/>
        </w:rPr>
      </w:pPr>
    </w:p>
    <w:p w14:paraId="68CCDFFE" w14:textId="77777777" w:rsidR="00DD5FA1" w:rsidRDefault="00DD5FA1" w:rsidP="00DD5FA1">
      <w:pPr>
        <w:spacing w:after="0" w:line="276" w:lineRule="auto"/>
        <w:rPr>
          <w:rFonts w:ascii="Verdana" w:hAnsi="Verdana" w:cs="Arial"/>
          <w:sz w:val="20"/>
          <w:szCs w:val="20"/>
        </w:rPr>
      </w:pPr>
    </w:p>
    <w:p w14:paraId="16BA01A5" w14:textId="77777777" w:rsidR="00DD5FA1" w:rsidRDefault="00DD5FA1" w:rsidP="00DD5FA1">
      <w:pPr>
        <w:spacing w:after="0" w:line="276" w:lineRule="auto"/>
        <w:rPr>
          <w:rFonts w:ascii="Verdana" w:hAnsi="Verdana" w:cs="Arial"/>
          <w:sz w:val="20"/>
          <w:szCs w:val="20"/>
        </w:rPr>
      </w:pPr>
    </w:p>
    <w:p w14:paraId="78DDDFC5" w14:textId="77777777" w:rsidR="00DD5FA1" w:rsidRDefault="00DD5FA1" w:rsidP="00DD5FA1">
      <w:pPr>
        <w:spacing w:after="0" w:line="276" w:lineRule="auto"/>
        <w:rPr>
          <w:rFonts w:ascii="Verdana" w:hAnsi="Verdana" w:cs="Arial"/>
          <w:sz w:val="20"/>
          <w:szCs w:val="20"/>
        </w:rPr>
      </w:pPr>
    </w:p>
    <w:p w14:paraId="72DE77AF" w14:textId="77777777" w:rsidR="00DD5FA1" w:rsidRDefault="00DD5FA1" w:rsidP="00DD5FA1">
      <w:pPr>
        <w:spacing w:after="0" w:line="276" w:lineRule="auto"/>
        <w:rPr>
          <w:rFonts w:ascii="Verdana" w:hAnsi="Verdana" w:cs="Arial"/>
          <w:sz w:val="20"/>
          <w:szCs w:val="20"/>
        </w:rPr>
      </w:pPr>
    </w:p>
    <w:p w14:paraId="5BA25CCC" w14:textId="77777777" w:rsidR="00DD5FA1" w:rsidRPr="002468A4" w:rsidRDefault="00DD5FA1" w:rsidP="00DD5FA1">
      <w:pPr>
        <w:snapToGrid w:val="0"/>
        <w:spacing w:before="120" w:line="276" w:lineRule="auto"/>
        <w:jc w:val="center"/>
        <w:rPr>
          <w:rFonts w:ascii="Verdana" w:hAnsi="Verdana" w:cs="Arial"/>
          <w:sz w:val="16"/>
          <w:szCs w:val="16"/>
        </w:rPr>
      </w:pPr>
      <w:r w:rsidRPr="002468A4">
        <w:rPr>
          <w:rFonts w:ascii="Verdana" w:hAnsi="Verdana" w:cs="Arial"/>
          <w:sz w:val="16"/>
          <w:szCs w:val="16"/>
        </w:rPr>
        <w:t xml:space="preserve">Abb. </w:t>
      </w:r>
      <w:r>
        <w:rPr>
          <w:rFonts w:ascii="Verdana" w:hAnsi="Verdana" w:cs="Arial"/>
          <w:sz w:val="16"/>
          <w:szCs w:val="16"/>
        </w:rPr>
        <w:t>2</w:t>
      </w:r>
      <w:r w:rsidRPr="002468A4">
        <w:rPr>
          <w:rFonts w:ascii="Verdana" w:hAnsi="Verdana" w:cs="Arial"/>
          <w:sz w:val="16"/>
          <w:szCs w:val="16"/>
        </w:rPr>
        <w:t xml:space="preserve">: Denkblatt </w:t>
      </w:r>
      <w:r>
        <w:rPr>
          <w:rFonts w:ascii="Verdana" w:hAnsi="Verdana" w:cs="Arial"/>
          <w:sz w:val="16"/>
          <w:szCs w:val="16"/>
        </w:rPr>
        <w:t>CSR</w:t>
      </w:r>
    </w:p>
    <w:p w14:paraId="7ECEF16C" w14:textId="6229DC1C" w:rsidR="00DD5FA1" w:rsidRDefault="00DD5FA1" w:rsidP="00DD5FA1">
      <w:pPr>
        <w:spacing w:after="0" w:line="276" w:lineRule="auto"/>
        <w:rPr>
          <w:rFonts w:ascii="Verdana" w:hAnsi="Verdana" w:cs="Arial"/>
          <w:sz w:val="20"/>
          <w:szCs w:val="20"/>
        </w:rPr>
      </w:pPr>
      <w:r>
        <w:rPr>
          <w:rFonts w:ascii="Verdana" w:hAnsi="Verdana" w:cs="Arial"/>
          <w:sz w:val="20"/>
          <w:szCs w:val="20"/>
        </w:rPr>
        <w:t xml:space="preserve">Auf die Phase der Partnerarbeit kann schließlich eine Auseinandersetzung im Klassenplenum erfolgen. Je nachdem, wie sich das Leistungsniveau in der Lernergruppe gestaltet, </w:t>
      </w:r>
      <w:r>
        <w:rPr>
          <w:rFonts w:ascii="Verdana" w:hAnsi="Verdana" w:cs="Arial"/>
          <w:sz w:val="20"/>
          <w:szCs w:val="20"/>
        </w:rPr>
        <w:lastRenderedPageBreak/>
        <w:t xml:space="preserve">kann die Lehrperson die gemeinsame Reflexion steuern, indem bereits erste Kernpunkte von CSR vermittelt werden, um den Übergang von der Vorentlastung zur Textlektüre nochmals zu erleichtern. </w:t>
      </w:r>
    </w:p>
    <w:p w14:paraId="4159A594" w14:textId="77777777" w:rsidR="00DD5FA1" w:rsidRDefault="00DD5FA1" w:rsidP="00DD5FA1">
      <w:pPr>
        <w:spacing w:after="0" w:line="276" w:lineRule="auto"/>
        <w:rPr>
          <w:rFonts w:ascii="Verdana" w:hAnsi="Verdana" w:cs="Arial"/>
          <w:sz w:val="20"/>
          <w:szCs w:val="20"/>
        </w:rPr>
      </w:pPr>
    </w:p>
    <w:p w14:paraId="6410AAFA" w14:textId="77777777" w:rsidR="00DD5FA1" w:rsidRPr="00B26578" w:rsidRDefault="00DD5FA1" w:rsidP="00DD5FA1">
      <w:pPr>
        <w:pStyle w:val="Heading1"/>
        <w:tabs>
          <w:tab w:val="left" w:pos="5475"/>
        </w:tabs>
        <w:spacing w:before="240" w:after="120" w:line="276" w:lineRule="auto"/>
        <w:rPr>
          <w:rFonts w:ascii="Verdana" w:hAnsi="Verdana"/>
          <w:color w:val="auto"/>
          <w:sz w:val="20"/>
          <w:szCs w:val="20"/>
        </w:rPr>
      </w:pPr>
      <w:r w:rsidRPr="00B26578">
        <w:rPr>
          <w:rFonts w:ascii="Verdana" w:hAnsi="Verdana"/>
          <w:color w:val="auto"/>
          <w:sz w:val="20"/>
          <w:szCs w:val="20"/>
        </w:rPr>
        <w:t>4.2. Verstehensinsel als Lesebegleitung</w:t>
      </w:r>
    </w:p>
    <w:p w14:paraId="4647DDA6" w14:textId="77777777" w:rsidR="009B46C2" w:rsidRDefault="00DD5FA1" w:rsidP="00DD5FA1">
      <w:pPr>
        <w:spacing w:after="0" w:line="276" w:lineRule="auto"/>
        <w:rPr>
          <w:rFonts w:ascii="Verdana" w:hAnsi="Verdana" w:cs="Arial"/>
          <w:sz w:val="20"/>
          <w:szCs w:val="20"/>
        </w:rPr>
      </w:pPr>
      <w:r>
        <w:rPr>
          <w:rFonts w:ascii="Verdana" w:hAnsi="Verdana" w:cs="Arial"/>
          <w:sz w:val="20"/>
          <w:szCs w:val="20"/>
        </w:rPr>
        <w:t xml:space="preserve">Die tatsächliche Lektüre des CSR-Textes wird mittels des wiederholenden Lesens sowie der Methode </w:t>
      </w:r>
      <w:r w:rsidRPr="00935EC9">
        <w:rPr>
          <w:rFonts w:ascii="Verdana" w:hAnsi="Verdana" w:cs="Arial"/>
          <w:i/>
          <w:sz w:val="20"/>
          <w:szCs w:val="20"/>
        </w:rPr>
        <w:t>Verstehensinsel</w:t>
      </w:r>
      <w:r>
        <w:rPr>
          <w:rFonts w:ascii="Verdana" w:hAnsi="Verdana" w:cs="Arial"/>
          <w:sz w:val="20"/>
          <w:szCs w:val="20"/>
        </w:rPr>
        <w:t xml:space="preserve"> umgesetzt.</w:t>
      </w:r>
      <w:r>
        <w:rPr>
          <w:rStyle w:val="FootnoteReference"/>
          <w:rFonts w:ascii="Verdana" w:hAnsi="Verdana" w:cs="Arial"/>
          <w:sz w:val="20"/>
          <w:szCs w:val="20"/>
        </w:rPr>
        <w:footnoteReference w:id="3"/>
      </w:r>
      <w:r>
        <w:rPr>
          <w:rFonts w:ascii="Verdana" w:hAnsi="Verdana" w:cs="Arial"/>
          <w:sz w:val="20"/>
          <w:szCs w:val="20"/>
        </w:rPr>
        <w:t xml:space="preserve"> In der Einleitung dieses Artikels wurde bereits erwähnt, dass das einmalige Lesen von Texten aus sprachsensibler Perspektive wenig zielführend ist. Insofern setzt das Arbeitsblatt damit an, dass der CSR-Schulbuchtext einmal zur Gänze durchgelesen wird, und zwar, ohne dass die Lernenden eine Aufgabenstellung erfüllen müssen. </w:t>
      </w:r>
    </w:p>
    <w:p w14:paraId="303ABCA6" w14:textId="77777777" w:rsidR="009B46C2" w:rsidRDefault="009B46C2" w:rsidP="00DD5FA1">
      <w:pPr>
        <w:spacing w:after="0" w:line="276" w:lineRule="auto"/>
        <w:rPr>
          <w:rFonts w:ascii="Verdana" w:hAnsi="Verdana" w:cs="Arial"/>
          <w:sz w:val="20"/>
          <w:szCs w:val="20"/>
        </w:rPr>
      </w:pPr>
    </w:p>
    <w:p w14:paraId="6E7C24A4" w14:textId="4E0EFE33" w:rsidR="00DD5FA1" w:rsidRDefault="00DD5FA1" w:rsidP="00DD5FA1">
      <w:pPr>
        <w:spacing w:after="0" w:line="276" w:lineRule="auto"/>
        <w:rPr>
          <w:rFonts w:ascii="Verdana" w:hAnsi="Verdana" w:cs="Arial"/>
          <w:sz w:val="20"/>
          <w:szCs w:val="20"/>
        </w:rPr>
      </w:pPr>
      <w:r>
        <w:rPr>
          <w:rFonts w:ascii="Verdana" w:hAnsi="Verdana" w:cs="Arial"/>
          <w:sz w:val="20"/>
          <w:szCs w:val="20"/>
        </w:rPr>
        <w:t xml:space="preserve">Dabei liegt es im Ermessen der Lehrperson, ob der Text gemeinsam im Klassenplenum laut, in einer Kleingruppe oder individuell leise gelesen wird. Jedenfalls soll durch diese erste Textlektüre sichergestellt werden, dass die Lernenden ihre gesamte Aufmerksamkeit auf den Text und dessen Inhalte richten können </w:t>
      </w:r>
      <w:r w:rsidRPr="00286D05">
        <w:rPr>
          <w:rFonts w:ascii="Verdana" w:hAnsi="Verdana"/>
          <w:sz w:val="20"/>
          <w:szCs w:val="21"/>
        </w:rPr>
        <w:t xml:space="preserve">(Rosebrock/Nix </w:t>
      </w:r>
      <w:r w:rsidRPr="00286D05">
        <w:rPr>
          <w:rFonts w:ascii="Verdana" w:hAnsi="Verdana"/>
          <w:sz w:val="20"/>
          <w:szCs w:val="21"/>
          <w:vertAlign w:val="superscript"/>
        </w:rPr>
        <w:t>5</w:t>
      </w:r>
      <w:r w:rsidRPr="00286D05">
        <w:rPr>
          <w:rFonts w:ascii="Verdana" w:hAnsi="Verdana"/>
          <w:sz w:val="20"/>
          <w:szCs w:val="21"/>
        </w:rPr>
        <w:t>2012: 67)</w:t>
      </w:r>
      <w:r>
        <w:rPr>
          <w:rFonts w:ascii="Verdana" w:hAnsi="Verdana"/>
          <w:sz w:val="20"/>
          <w:szCs w:val="21"/>
        </w:rPr>
        <w:t>.</w:t>
      </w:r>
    </w:p>
    <w:p w14:paraId="2B969008" w14:textId="77777777" w:rsidR="00DD5FA1" w:rsidRDefault="00DD5FA1" w:rsidP="00DD5FA1">
      <w:pPr>
        <w:spacing w:after="0" w:line="276" w:lineRule="auto"/>
        <w:rPr>
          <w:rFonts w:ascii="Verdana" w:hAnsi="Verdana" w:cs="Arial"/>
          <w:sz w:val="20"/>
          <w:szCs w:val="20"/>
        </w:rPr>
      </w:pPr>
    </w:p>
    <w:p w14:paraId="6B3A14DA" w14:textId="77777777" w:rsidR="009B46C2" w:rsidRDefault="00DD5FA1" w:rsidP="00DD5FA1">
      <w:pPr>
        <w:spacing w:after="0" w:line="276" w:lineRule="auto"/>
        <w:rPr>
          <w:rFonts w:ascii="Verdana" w:hAnsi="Verdana" w:cs="Arial"/>
          <w:sz w:val="20"/>
          <w:szCs w:val="20"/>
        </w:rPr>
      </w:pPr>
      <w:r>
        <w:rPr>
          <w:rFonts w:ascii="Verdana" w:hAnsi="Verdana" w:cs="Arial"/>
          <w:sz w:val="20"/>
          <w:szCs w:val="20"/>
        </w:rPr>
        <w:t xml:space="preserve">Im zweiten Schritt rückt schließlich die Bearbeitung der Verstehensinsel in den Mittelpunkt. Diese ist nicht nur eine Methode, um das Textverständnis während des Lesens zu unterstützen, sondern auch ein Grundprinzip der sprachsensiblen Leseförderung. Dieses sieht vor, dass die Lernenden beim Lesen zuerst den gelben Innenkreis mit Textinhalten befüllen, die sie beim Lesen verstanden haben. </w:t>
      </w:r>
    </w:p>
    <w:p w14:paraId="3BC1386D" w14:textId="77777777" w:rsidR="009B46C2" w:rsidRDefault="009B46C2" w:rsidP="00DD5FA1">
      <w:pPr>
        <w:spacing w:after="0" w:line="276" w:lineRule="auto"/>
        <w:rPr>
          <w:rFonts w:ascii="Verdana" w:hAnsi="Verdana" w:cs="Arial"/>
          <w:sz w:val="20"/>
          <w:szCs w:val="20"/>
        </w:rPr>
      </w:pPr>
    </w:p>
    <w:p w14:paraId="4A203E79" w14:textId="2E3ED6BF" w:rsidR="00DD5FA1" w:rsidRDefault="00DD5FA1" w:rsidP="00DD5FA1">
      <w:pPr>
        <w:spacing w:after="0" w:line="276" w:lineRule="auto"/>
        <w:rPr>
          <w:rFonts w:ascii="Verdana" w:hAnsi="Verdana" w:cs="Arial"/>
          <w:sz w:val="20"/>
          <w:szCs w:val="20"/>
        </w:rPr>
      </w:pPr>
      <w:r>
        <w:rPr>
          <w:rFonts w:ascii="Verdana" w:hAnsi="Verdana" w:cs="Arial"/>
          <w:sz w:val="20"/>
          <w:szCs w:val="20"/>
        </w:rPr>
        <w:t xml:space="preserve">Dieser Innenkreis ist metaphorisch gesprochen die sandbedeckte Insel, auf der verständliche Textinhalte freigelegt sind. Anschließend sollen alle unverständlichen Textinhalte in den blauen Kreis eingetragen werden. Dieser steht im übertragenen Sinn für die Tiefen des Meeres, wo sich die unverständlichen Textinhalte befinden. Es hat sich anhand diverser Unterrichtsbeobachtungen gezeigt, dass dieser Umgang mit Lesetexten wesentlich motivierender ist als die vorrangige Fokussierung auf Verständnisschwierigkeiten </w:t>
      </w:r>
      <w:r w:rsidRPr="00AF6CC1">
        <w:rPr>
          <w:rFonts w:ascii="Verdana" w:hAnsi="Verdana" w:cs="Arial"/>
          <w:sz w:val="20"/>
          <w:szCs w:val="20"/>
        </w:rPr>
        <w:t xml:space="preserve">(Leisen </w:t>
      </w:r>
      <w:r w:rsidRPr="00BA5EF3">
        <w:rPr>
          <w:rFonts w:ascii="Verdana" w:hAnsi="Verdana" w:cs="Arial"/>
          <w:sz w:val="20"/>
          <w:szCs w:val="20"/>
          <w:vertAlign w:val="superscript"/>
        </w:rPr>
        <w:t>5</w:t>
      </w:r>
      <w:r w:rsidRPr="00AF6CC1">
        <w:rPr>
          <w:rFonts w:ascii="Verdana" w:hAnsi="Verdana" w:cs="Arial"/>
          <w:sz w:val="20"/>
          <w:szCs w:val="20"/>
        </w:rPr>
        <w:t>2015: 192)</w:t>
      </w:r>
      <w:r>
        <w:rPr>
          <w:rFonts w:ascii="Verdana" w:hAnsi="Verdana" w:cs="Arial"/>
          <w:sz w:val="20"/>
          <w:szCs w:val="20"/>
        </w:rPr>
        <w:t>.</w:t>
      </w:r>
    </w:p>
    <w:p w14:paraId="5209914E" w14:textId="77777777" w:rsidR="00DD5FA1" w:rsidRDefault="00DD5FA1" w:rsidP="00DD5FA1">
      <w:pPr>
        <w:spacing w:after="0" w:line="276" w:lineRule="auto"/>
        <w:rPr>
          <w:rFonts w:ascii="Verdana" w:hAnsi="Verdana" w:cs="Arial"/>
          <w:sz w:val="20"/>
          <w:szCs w:val="20"/>
        </w:rPr>
      </w:pPr>
    </w:p>
    <w:p w14:paraId="54184603" w14:textId="77777777" w:rsidR="00DD5FA1" w:rsidRDefault="00DD5FA1" w:rsidP="00DD5FA1">
      <w:pPr>
        <w:spacing w:after="0" w:line="276" w:lineRule="auto"/>
        <w:rPr>
          <w:rFonts w:ascii="Verdana" w:hAnsi="Verdana" w:cs="Arial"/>
          <w:sz w:val="20"/>
          <w:szCs w:val="20"/>
        </w:rPr>
      </w:pPr>
      <w:r>
        <w:rPr>
          <w:noProof/>
        </w:rPr>
        <w:lastRenderedPageBreak/>
        <w:drawing>
          <wp:anchor distT="0" distB="0" distL="114300" distR="114300" simplePos="0" relativeHeight="251661312" behindDoc="0" locked="0" layoutInCell="1" allowOverlap="1" wp14:anchorId="1466789A" wp14:editId="3A2D5C34">
            <wp:simplePos x="0" y="0"/>
            <wp:positionH relativeFrom="column">
              <wp:posOffset>1621790</wp:posOffset>
            </wp:positionH>
            <wp:positionV relativeFrom="paragraph">
              <wp:posOffset>59690</wp:posOffset>
            </wp:positionV>
            <wp:extent cx="2446020" cy="2202180"/>
            <wp:effectExtent l="19050" t="19050" r="0" b="762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0033" t="22579" r="27498" b="9447"/>
                    <a:stretch/>
                  </pic:blipFill>
                  <pic:spPr bwMode="auto">
                    <a:xfrm>
                      <a:off x="0" y="0"/>
                      <a:ext cx="2446020" cy="220218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2B16A" w14:textId="77777777" w:rsidR="00DD5FA1" w:rsidRDefault="00DD5FA1" w:rsidP="00DD5FA1">
      <w:pPr>
        <w:spacing w:after="0" w:line="276" w:lineRule="auto"/>
        <w:jc w:val="left"/>
        <w:rPr>
          <w:rFonts w:ascii="Verdana" w:hAnsi="Verdana" w:cs="Arial"/>
          <w:sz w:val="20"/>
          <w:szCs w:val="20"/>
        </w:rPr>
      </w:pPr>
    </w:p>
    <w:p w14:paraId="139CFE8F" w14:textId="77777777" w:rsidR="00DD5FA1" w:rsidRDefault="00DD5FA1" w:rsidP="00DD5FA1">
      <w:pPr>
        <w:spacing w:after="0" w:line="276" w:lineRule="auto"/>
        <w:jc w:val="left"/>
        <w:rPr>
          <w:rFonts w:ascii="Verdana" w:hAnsi="Verdana" w:cs="Arial"/>
          <w:sz w:val="20"/>
          <w:szCs w:val="20"/>
        </w:rPr>
      </w:pPr>
    </w:p>
    <w:p w14:paraId="08DE7FA1" w14:textId="77777777" w:rsidR="00DD5FA1" w:rsidRDefault="00DD5FA1" w:rsidP="00DD5FA1">
      <w:pPr>
        <w:spacing w:after="0" w:line="276" w:lineRule="auto"/>
        <w:jc w:val="left"/>
        <w:rPr>
          <w:rFonts w:ascii="Verdana" w:hAnsi="Verdana" w:cs="Arial"/>
          <w:sz w:val="20"/>
          <w:szCs w:val="20"/>
        </w:rPr>
      </w:pPr>
    </w:p>
    <w:p w14:paraId="5AD3087F" w14:textId="77777777" w:rsidR="00DD5FA1" w:rsidRDefault="00DD5FA1" w:rsidP="00DD5FA1">
      <w:pPr>
        <w:spacing w:after="0" w:line="276" w:lineRule="auto"/>
        <w:jc w:val="left"/>
        <w:rPr>
          <w:rFonts w:ascii="Verdana" w:hAnsi="Verdana" w:cs="Arial"/>
          <w:sz w:val="20"/>
          <w:szCs w:val="20"/>
        </w:rPr>
      </w:pPr>
    </w:p>
    <w:p w14:paraId="6CF9D523" w14:textId="77777777" w:rsidR="00DD5FA1" w:rsidRDefault="00DD5FA1" w:rsidP="00DD5FA1">
      <w:pPr>
        <w:spacing w:after="0" w:line="276" w:lineRule="auto"/>
        <w:jc w:val="left"/>
        <w:rPr>
          <w:rFonts w:ascii="Verdana" w:hAnsi="Verdana" w:cs="Arial"/>
          <w:sz w:val="20"/>
          <w:szCs w:val="20"/>
        </w:rPr>
      </w:pPr>
    </w:p>
    <w:p w14:paraId="47729A39" w14:textId="77777777" w:rsidR="00DD5FA1" w:rsidRDefault="00DD5FA1" w:rsidP="00DD5FA1">
      <w:pPr>
        <w:spacing w:after="0" w:line="276" w:lineRule="auto"/>
        <w:jc w:val="left"/>
        <w:rPr>
          <w:rFonts w:ascii="Verdana" w:hAnsi="Verdana" w:cs="Arial"/>
          <w:sz w:val="20"/>
          <w:szCs w:val="20"/>
        </w:rPr>
      </w:pPr>
    </w:p>
    <w:p w14:paraId="129355F3" w14:textId="77777777" w:rsidR="00DD5FA1" w:rsidRDefault="00DD5FA1" w:rsidP="00DD5FA1">
      <w:pPr>
        <w:spacing w:after="0" w:line="276" w:lineRule="auto"/>
        <w:jc w:val="left"/>
        <w:rPr>
          <w:rFonts w:ascii="Verdana" w:hAnsi="Verdana" w:cs="Arial"/>
          <w:sz w:val="20"/>
          <w:szCs w:val="20"/>
        </w:rPr>
      </w:pPr>
    </w:p>
    <w:p w14:paraId="39550B91" w14:textId="77777777" w:rsidR="00DD5FA1" w:rsidRDefault="00DD5FA1" w:rsidP="00DD5FA1">
      <w:pPr>
        <w:spacing w:after="0" w:line="276" w:lineRule="auto"/>
        <w:jc w:val="left"/>
        <w:rPr>
          <w:rFonts w:ascii="Verdana" w:hAnsi="Verdana" w:cs="Arial"/>
          <w:sz w:val="20"/>
          <w:szCs w:val="20"/>
        </w:rPr>
      </w:pPr>
    </w:p>
    <w:p w14:paraId="0EA98DAC" w14:textId="77777777" w:rsidR="00DD5FA1" w:rsidRDefault="00DD5FA1" w:rsidP="00DD5FA1">
      <w:pPr>
        <w:spacing w:after="0" w:line="276" w:lineRule="auto"/>
        <w:jc w:val="left"/>
        <w:rPr>
          <w:rFonts w:ascii="Verdana" w:hAnsi="Verdana" w:cs="Arial"/>
          <w:sz w:val="20"/>
          <w:szCs w:val="20"/>
        </w:rPr>
      </w:pPr>
    </w:p>
    <w:p w14:paraId="19ACCAB7" w14:textId="77777777" w:rsidR="00DD5FA1" w:rsidRDefault="00DD5FA1" w:rsidP="00DD5FA1">
      <w:pPr>
        <w:spacing w:after="0" w:line="276" w:lineRule="auto"/>
        <w:jc w:val="left"/>
        <w:rPr>
          <w:rFonts w:ascii="Verdana" w:hAnsi="Verdana" w:cs="Arial"/>
          <w:sz w:val="20"/>
          <w:szCs w:val="20"/>
        </w:rPr>
      </w:pPr>
    </w:p>
    <w:p w14:paraId="14E9900C" w14:textId="77777777" w:rsidR="00DD5FA1" w:rsidRDefault="00DD5FA1" w:rsidP="00DD5FA1">
      <w:pPr>
        <w:spacing w:after="0" w:line="276" w:lineRule="auto"/>
        <w:jc w:val="left"/>
        <w:rPr>
          <w:rFonts w:ascii="Verdana" w:hAnsi="Verdana" w:cs="Arial"/>
          <w:sz w:val="20"/>
          <w:szCs w:val="20"/>
        </w:rPr>
      </w:pPr>
    </w:p>
    <w:p w14:paraId="5F47CD5C" w14:textId="77777777" w:rsidR="00DD5FA1" w:rsidRDefault="00DD5FA1" w:rsidP="00DD5FA1">
      <w:pPr>
        <w:spacing w:after="0" w:line="276" w:lineRule="auto"/>
        <w:jc w:val="left"/>
        <w:rPr>
          <w:rFonts w:ascii="Verdana" w:hAnsi="Verdana" w:cs="Arial"/>
          <w:sz w:val="20"/>
          <w:szCs w:val="20"/>
        </w:rPr>
      </w:pPr>
    </w:p>
    <w:p w14:paraId="609E3AAE" w14:textId="77777777" w:rsidR="00DD5FA1" w:rsidRDefault="00DD5FA1" w:rsidP="00DD5FA1">
      <w:pPr>
        <w:spacing w:after="0" w:line="276" w:lineRule="auto"/>
        <w:jc w:val="center"/>
        <w:rPr>
          <w:rFonts w:ascii="Verdana" w:hAnsi="Verdana" w:cs="Arial"/>
          <w:sz w:val="16"/>
          <w:szCs w:val="16"/>
        </w:rPr>
      </w:pPr>
      <w:r w:rsidRPr="003242A5">
        <w:rPr>
          <w:rFonts w:ascii="Verdana" w:hAnsi="Verdana" w:cs="Arial"/>
          <w:sz w:val="16"/>
          <w:szCs w:val="16"/>
        </w:rPr>
        <w:t xml:space="preserve">Abb. </w:t>
      </w:r>
      <w:r>
        <w:rPr>
          <w:rFonts w:ascii="Verdana" w:hAnsi="Verdana" w:cs="Arial"/>
          <w:sz w:val="16"/>
          <w:szCs w:val="16"/>
        </w:rPr>
        <w:t>3</w:t>
      </w:r>
      <w:r w:rsidRPr="003242A5">
        <w:rPr>
          <w:rFonts w:ascii="Verdana" w:hAnsi="Verdana" w:cs="Arial"/>
          <w:sz w:val="16"/>
          <w:szCs w:val="16"/>
        </w:rPr>
        <w:t>: Verstehensinsel für den CSR-Schulbuchtext</w:t>
      </w:r>
    </w:p>
    <w:p w14:paraId="313E1382" w14:textId="77777777" w:rsidR="00DD5FA1" w:rsidRPr="003242A5" w:rsidRDefault="00DD5FA1" w:rsidP="00DD5FA1">
      <w:pPr>
        <w:spacing w:after="0" w:line="276" w:lineRule="auto"/>
        <w:jc w:val="center"/>
        <w:rPr>
          <w:rFonts w:ascii="Verdana" w:hAnsi="Verdana" w:cs="Arial"/>
          <w:sz w:val="16"/>
          <w:szCs w:val="16"/>
        </w:rPr>
      </w:pPr>
    </w:p>
    <w:p w14:paraId="357F2417" w14:textId="6C029256" w:rsidR="00DD5FA1" w:rsidRDefault="00DD5FA1" w:rsidP="00DD5FA1">
      <w:pPr>
        <w:spacing w:after="0" w:line="276" w:lineRule="auto"/>
        <w:rPr>
          <w:rFonts w:ascii="Verdana" w:hAnsi="Verdana" w:cs="Arial"/>
          <w:sz w:val="20"/>
          <w:szCs w:val="20"/>
        </w:rPr>
      </w:pPr>
      <w:r>
        <w:rPr>
          <w:rFonts w:ascii="Verdana" w:hAnsi="Verdana" w:cs="Arial"/>
          <w:sz w:val="20"/>
          <w:szCs w:val="20"/>
        </w:rPr>
        <w:t>Wie schon zu Beginn dieses Kapitels festgehalten, zeichnet sich der CSR-Schulbuchtext durch eine hohe Dichte an Fachvokabular aus. Dementsprechend ist der Mehrwert der Verstehensinsel, dass die Schüler/innen ihr individuelles Verhältnis von verständlichen und unverständlichen Begriffen visualisieren. In weiterer Folge bekommen sie auch ein konkretes Bild davon, mit welchen Textinhalten sie sich noch intensiver beschäftigen bzw. die Lehrperson um Hilfe bitten müssen.</w:t>
      </w:r>
    </w:p>
    <w:p w14:paraId="6998533B" w14:textId="77777777" w:rsidR="00DD5FA1" w:rsidRDefault="00DD5FA1" w:rsidP="00DD5FA1">
      <w:pPr>
        <w:spacing w:after="0" w:line="276" w:lineRule="auto"/>
        <w:rPr>
          <w:rFonts w:ascii="Verdana" w:hAnsi="Verdana" w:cs="Arial"/>
          <w:sz w:val="20"/>
          <w:szCs w:val="20"/>
        </w:rPr>
      </w:pPr>
    </w:p>
    <w:p w14:paraId="13BDE636" w14:textId="20F65636" w:rsidR="00DD5FA1" w:rsidRDefault="00DD5FA1" w:rsidP="00DD5FA1">
      <w:pPr>
        <w:spacing w:after="0" w:line="276" w:lineRule="auto"/>
        <w:rPr>
          <w:rFonts w:ascii="Verdana" w:hAnsi="Verdana" w:cs="Arial"/>
          <w:sz w:val="20"/>
          <w:szCs w:val="20"/>
        </w:rPr>
      </w:pPr>
      <w:r>
        <w:rPr>
          <w:rFonts w:ascii="Verdana" w:hAnsi="Verdana" w:cs="Arial"/>
          <w:sz w:val="20"/>
          <w:szCs w:val="20"/>
        </w:rPr>
        <w:t>Die individuelle Arbeit an der Verstehensinsel wird durch eine Kleingruppenphase abgeschlossen, da es für das tiefgreifende Durchdringen des Textes nötig ist, das</w:t>
      </w:r>
      <w:r w:rsidR="00ED3E33">
        <w:rPr>
          <w:rFonts w:ascii="Verdana" w:hAnsi="Verdana" w:cs="Arial"/>
          <w:sz w:val="20"/>
          <w:szCs w:val="20"/>
        </w:rPr>
        <w:t>s</w:t>
      </w:r>
      <w:r>
        <w:rPr>
          <w:rFonts w:ascii="Verdana" w:hAnsi="Verdana" w:cs="Arial"/>
          <w:sz w:val="20"/>
          <w:szCs w:val="20"/>
        </w:rPr>
        <w:t xml:space="preserve"> jeweils Verständliche und Unverständliche zu besprechen. Wie bei den Denkblättern zur Vorentlastung ist es auch hier möglich, die Ausgestaltung der Verstehensinseln schließlich mit der gesamten Klasse zu besprechen. Als Lehrperson sollte man sich für diese Unterrichtsphase genau ansehen, welche Textinhalte die Lernenden in ihren blauen Kreisen notierten, um so die Verstehenshürden dauerhaft abbauen zu können.</w:t>
      </w:r>
    </w:p>
    <w:p w14:paraId="7C413105" w14:textId="77777777" w:rsidR="009B46C2" w:rsidRDefault="009B46C2" w:rsidP="00DD5FA1">
      <w:pPr>
        <w:spacing w:after="0" w:line="276" w:lineRule="auto"/>
        <w:rPr>
          <w:rFonts w:ascii="Verdana" w:hAnsi="Verdana" w:cs="Arial"/>
          <w:sz w:val="20"/>
          <w:szCs w:val="20"/>
        </w:rPr>
      </w:pPr>
    </w:p>
    <w:p w14:paraId="77356F0B" w14:textId="77777777" w:rsidR="00DD5FA1" w:rsidRPr="00B26578" w:rsidRDefault="00DD5FA1" w:rsidP="00DD5FA1">
      <w:pPr>
        <w:pStyle w:val="Heading1"/>
        <w:tabs>
          <w:tab w:val="left" w:pos="5475"/>
        </w:tabs>
        <w:spacing w:before="240" w:after="120" w:line="276" w:lineRule="auto"/>
        <w:rPr>
          <w:rFonts w:ascii="Verdana" w:hAnsi="Verdana"/>
          <w:color w:val="auto"/>
          <w:sz w:val="20"/>
          <w:szCs w:val="20"/>
        </w:rPr>
      </w:pPr>
      <w:r w:rsidRPr="00B26578">
        <w:rPr>
          <w:rFonts w:ascii="Verdana" w:hAnsi="Verdana"/>
          <w:color w:val="auto"/>
          <w:sz w:val="20"/>
          <w:szCs w:val="20"/>
        </w:rPr>
        <w:t>4.3. Gestaltung eines Comics</w:t>
      </w:r>
    </w:p>
    <w:p w14:paraId="57F1F97F" w14:textId="38C7B791" w:rsidR="00DD5FA1" w:rsidRDefault="00DD5FA1" w:rsidP="00DD5FA1">
      <w:pPr>
        <w:pStyle w:val="Heading1"/>
        <w:tabs>
          <w:tab w:val="left" w:pos="5475"/>
        </w:tabs>
        <w:spacing w:before="240" w:after="0" w:line="276" w:lineRule="auto"/>
        <w:rPr>
          <w:rFonts w:ascii="Verdana" w:hAnsi="Verdana"/>
          <w:b w:val="0"/>
          <w:color w:val="auto"/>
          <w:sz w:val="20"/>
          <w:szCs w:val="20"/>
        </w:rPr>
      </w:pPr>
      <w:r>
        <w:rPr>
          <w:rFonts w:ascii="Verdana" w:hAnsi="Verdana"/>
          <w:b w:val="0"/>
          <w:color w:val="auto"/>
          <w:sz w:val="20"/>
          <w:szCs w:val="20"/>
        </w:rPr>
        <w:t xml:space="preserve">Durch die Erstellung und Reflexion der Verstehensinsel haben die Schüler/innen einen Überblick </w:t>
      </w:r>
      <w:r w:rsidR="00142211">
        <w:rPr>
          <w:rFonts w:ascii="Verdana" w:hAnsi="Verdana"/>
          <w:b w:val="0"/>
          <w:color w:val="auto"/>
          <w:sz w:val="20"/>
          <w:szCs w:val="20"/>
        </w:rPr>
        <w:t>über</w:t>
      </w:r>
      <w:r>
        <w:rPr>
          <w:rFonts w:ascii="Verdana" w:hAnsi="Verdana"/>
          <w:b w:val="0"/>
          <w:color w:val="auto"/>
          <w:sz w:val="20"/>
          <w:szCs w:val="20"/>
        </w:rPr>
        <w:t xml:space="preserve"> den CSR-Schulbuchtext gewonnen. Nunmehr stellt sich die Frage, wie ihr erworbenes Wissen verfeinert bzw. im Sinne einer Take-Home-Message spezifiziert werden kann. Die Aufgabe der Lernenden ist es daher, sich einen Bereich der Stakeholder oder die Verantwortung der Umwelt gegenüber auszusuchen und dafür einen Comic zu gestalten (Leisen 2013: 42f.).</w:t>
      </w:r>
      <w:r>
        <w:rPr>
          <w:rStyle w:val="FootnoteReference"/>
          <w:rFonts w:ascii="Verdana" w:hAnsi="Verdana"/>
          <w:b w:val="0"/>
          <w:color w:val="auto"/>
          <w:sz w:val="20"/>
          <w:szCs w:val="20"/>
        </w:rPr>
        <w:footnoteReference w:id="4"/>
      </w:r>
      <w:r>
        <w:rPr>
          <w:rFonts w:ascii="Verdana" w:hAnsi="Verdana"/>
          <w:b w:val="0"/>
          <w:color w:val="auto"/>
          <w:sz w:val="20"/>
          <w:szCs w:val="20"/>
        </w:rPr>
        <w:t xml:space="preserve"> </w:t>
      </w:r>
    </w:p>
    <w:p w14:paraId="78FD6AC1" w14:textId="77777777" w:rsidR="00DD5FA1" w:rsidRDefault="00DD5FA1" w:rsidP="00DD5FA1">
      <w:pPr>
        <w:pStyle w:val="Heading1"/>
        <w:tabs>
          <w:tab w:val="left" w:pos="5475"/>
        </w:tabs>
        <w:spacing w:before="240" w:after="0" w:line="276" w:lineRule="auto"/>
        <w:rPr>
          <w:rFonts w:ascii="Verdana" w:hAnsi="Verdana"/>
          <w:b w:val="0"/>
          <w:color w:val="auto"/>
          <w:sz w:val="20"/>
          <w:szCs w:val="20"/>
        </w:rPr>
      </w:pPr>
      <w:r>
        <w:rPr>
          <w:rFonts w:ascii="Verdana" w:hAnsi="Verdana"/>
          <w:b w:val="0"/>
          <w:color w:val="auto"/>
          <w:sz w:val="20"/>
          <w:szCs w:val="20"/>
        </w:rPr>
        <w:t xml:space="preserve">Ziel dieser Methode ist es zum einen, die Motivation durch einen kreativen Arbeitsauftrag zu fördern. Im Sinne der Interessensdifferenzierung sollte es den Lernenden freigestellt </w:t>
      </w:r>
      <w:r>
        <w:rPr>
          <w:rFonts w:ascii="Verdana" w:hAnsi="Verdana"/>
          <w:b w:val="0"/>
          <w:color w:val="auto"/>
          <w:sz w:val="20"/>
          <w:szCs w:val="20"/>
        </w:rPr>
        <w:lastRenderedPageBreak/>
        <w:t>werden, ob sie den Comic selber zeichnen oder mit digitalen Hilfsmitteln erstellen wollen.</w:t>
      </w:r>
      <w:r>
        <w:rPr>
          <w:rStyle w:val="FootnoteReference"/>
          <w:rFonts w:ascii="Verdana" w:hAnsi="Verdana"/>
          <w:b w:val="0"/>
          <w:color w:val="auto"/>
          <w:sz w:val="20"/>
          <w:szCs w:val="20"/>
        </w:rPr>
        <w:footnoteReference w:id="5"/>
      </w:r>
      <w:r>
        <w:rPr>
          <w:rFonts w:ascii="Verdana" w:hAnsi="Verdana"/>
          <w:b w:val="0"/>
          <w:color w:val="auto"/>
          <w:sz w:val="20"/>
          <w:szCs w:val="20"/>
        </w:rPr>
        <w:t xml:space="preserve"> Gerade bei zweiterem ist es denkbar, durch die geforderte Medienkompetenz eine fachübergreifende Kooperation anzusetzen.</w:t>
      </w:r>
    </w:p>
    <w:p w14:paraId="2CF5645A" w14:textId="79A158E5" w:rsidR="00DD5FA1" w:rsidRDefault="00DD5FA1" w:rsidP="00DD5FA1">
      <w:pPr>
        <w:pStyle w:val="Heading1"/>
        <w:tabs>
          <w:tab w:val="left" w:pos="5475"/>
        </w:tabs>
        <w:spacing w:before="240" w:after="240" w:line="276" w:lineRule="auto"/>
        <w:rPr>
          <w:rFonts w:ascii="Verdana" w:hAnsi="Verdana"/>
          <w:b w:val="0"/>
          <w:color w:val="auto"/>
          <w:sz w:val="20"/>
          <w:szCs w:val="20"/>
        </w:rPr>
      </w:pPr>
      <w:r>
        <w:rPr>
          <w:rFonts w:ascii="Verdana" w:hAnsi="Verdana"/>
          <w:b w:val="0"/>
          <w:color w:val="auto"/>
          <w:sz w:val="20"/>
          <w:szCs w:val="20"/>
        </w:rPr>
        <w:t>Zum anderen erfordern Comics die Übertragung der schriftlichen Inhalte in eine visualisierende Darstellungsform. Insofern wird das nochmalige</w:t>
      </w:r>
      <w:r w:rsidR="00935EC9">
        <w:rPr>
          <w:rFonts w:ascii="Verdana" w:hAnsi="Verdana"/>
          <w:b w:val="0"/>
          <w:color w:val="auto"/>
          <w:sz w:val="20"/>
          <w:szCs w:val="20"/>
        </w:rPr>
        <w:t>,</w:t>
      </w:r>
      <w:r>
        <w:rPr>
          <w:rFonts w:ascii="Verdana" w:hAnsi="Verdana"/>
          <w:b w:val="0"/>
          <w:color w:val="auto"/>
          <w:sz w:val="20"/>
          <w:szCs w:val="20"/>
        </w:rPr>
        <w:t xml:space="preserve"> intensive Verstehen der Inhalte angeregt. Die Lernenden sind bei der Produktion ihres Comics aber auch zur adressatengerechten Vermittlung angehalten. Das heißt, es muss genau abgewogen werden, wie die jeweiligen Inhalte wiedergegeben werden (Leisen 2013: 42f.). Da gerade diese Aufgabe einen erhöhten Komplexitätsgrad aufweist, können von der Lehrperson die folgenden Leitfragen für die einzelnen CSR-Stakeholder und den Umweltaspekt angeboten werden.</w:t>
      </w:r>
    </w:p>
    <w:tbl>
      <w:tblPr>
        <w:tblStyle w:val="TableGridLight"/>
        <w:tblW w:w="0" w:type="auto"/>
        <w:tblLook w:val="04A0" w:firstRow="1" w:lastRow="0" w:firstColumn="1" w:lastColumn="0" w:noHBand="0" w:noVBand="1"/>
      </w:tblPr>
      <w:tblGrid>
        <w:gridCol w:w="2760"/>
        <w:gridCol w:w="6300"/>
      </w:tblGrid>
      <w:tr w:rsidR="00DD5FA1" w:rsidRPr="00240BB3" w14:paraId="671F4B78" w14:textId="77777777" w:rsidTr="004A3F91">
        <w:tc>
          <w:tcPr>
            <w:tcW w:w="2802" w:type="dxa"/>
            <w:vAlign w:val="center"/>
          </w:tcPr>
          <w:p w14:paraId="5D179C72" w14:textId="77777777" w:rsidR="00DD5FA1" w:rsidRDefault="00DD5FA1" w:rsidP="004A3F91">
            <w:pPr>
              <w:pStyle w:val="Heading1"/>
              <w:tabs>
                <w:tab w:val="left" w:pos="5475"/>
              </w:tabs>
              <w:spacing w:before="240" w:after="0" w:line="276" w:lineRule="auto"/>
              <w:jc w:val="left"/>
              <w:rPr>
                <w:rFonts w:ascii="Verdana" w:hAnsi="Verdana"/>
                <w:b w:val="0"/>
                <w:color w:val="auto"/>
                <w:sz w:val="20"/>
                <w:szCs w:val="20"/>
              </w:rPr>
            </w:pPr>
            <w:r>
              <w:rPr>
                <w:rFonts w:ascii="Verdana" w:hAnsi="Verdana"/>
                <w:b w:val="0"/>
                <w:color w:val="auto"/>
                <w:sz w:val="20"/>
                <w:szCs w:val="20"/>
              </w:rPr>
              <w:t>Mitarbeiter/innen</w:t>
            </w:r>
          </w:p>
        </w:tc>
        <w:tc>
          <w:tcPr>
            <w:tcW w:w="6408" w:type="dxa"/>
            <w:vAlign w:val="center"/>
          </w:tcPr>
          <w:p w14:paraId="6DD9B3C1" w14:textId="3DDC4FD7" w:rsidR="00DD5FA1" w:rsidRDefault="00DD5FA1" w:rsidP="00DD5FA1">
            <w:pPr>
              <w:pStyle w:val="Heading1"/>
              <w:numPr>
                <w:ilvl w:val="0"/>
                <w:numId w:val="26"/>
              </w:numPr>
              <w:shd w:val="clear" w:color="auto" w:fill="FFFFFF" w:themeFill="background1"/>
              <w:tabs>
                <w:tab w:val="left" w:pos="5475"/>
              </w:tabs>
              <w:spacing w:before="120" w:after="0" w:line="276" w:lineRule="auto"/>
              <w:ind w:left="714" w:hanging="357"/>
              <w:jc w:val="left"/>
              <w:rPr>
                <w:rFonts w:ascii="Verdana" w:hAnsi="Verdana"/>
                <w:b w:val="0"/>
                <w:color w:val="auto"/>
                <w:sz w:val="20"/>
                <w:szCs w:val="20"/>
              </w:rPr>
            </w:pPr>
            <w:r>
              <w:rPr>
                <w:rFonts w:ascii="Verdana" w:hAnsi="Verdana"/>
                <w:b w:val="0"/>
                <w:color w:val="auto"/>
                <w:sz w:val="20"/>
                <w:szCs w:val="20"/>
              </w:rPr>
              <w:t xml:space="preserve">Welchen Effekt kann CSR im Hinblick auf die </w:t>
            </w:r>
            <w:r w:rsidR="00935EC9">
              <w:rPr>
                <w:rFonts w:ascii="Verdana" w:hAnsi="Verdana"/>
                <w:b w:val="0"/>
                <w:color w:val="auto"/>
                <w:sz w:val="20"/>
                <w:szCs w:val="20"/>
              </w:rPr>
              <w:br/>
            </w:r>
            <w:r>
              <w:rPr>
                <w:rFonts w:ascii="Verdana" w:hAnsi="Verdana"/>
                <w:b w:val="0"/>
                <w:color w:val="auto"/>
                <w:sz w:val="20"/>
                <w:szCs w:val="20"/>
              </w:rPr>
              <w:t>Mitarbeiter/innen haben?</w:t>
            </w:r>
          </w:p>
          <w:p w14:paraId="53D1D3FF" w14:textId="451FAC6C" w:rsidR="00DD5FA1" w:rsidRDefault="00DD5FA1" w:rsidP="00DD5FA1">
            <w:pPr>
              <w:pStyle w:val="Heading1"/>
              <w:numPr>
                <w:ilvl w:val="0"/>
                <w:numId w:val="26"/>
              </w:numPr>
              <w:shd w:val="clear" w:color="auto" w:fill="FFFFFF" w:themeFill="background1"/>
              <w:tabs>
                <w:tab w:val="left" w:pos="5475"/>
              </w:tabs>
              <w:spacing w:before="0" w:after="0" w:line="276" w:lineRule="auto"/>
              <w:jc w:val="left"/>
              <w:rPr>
                <w:rFonts w:ascii="Verdana" w:hAnsi="Verdana"/>
                <w:b w:val="0"/>
                <w:color w:val="auto"/>
                <w:sz w:val="20"/>
                <w:szCs w:val="20"/>
                <w:lang w:val="de-AT"/>
              </w:rPr>
            </w:pPr>
            <w:r w:rsidRPr="00240BB3">
              <w:rPr>
                <w:rFonts w:ascii="Verdana" w:hAnsi="Verdana"/>
                <w:b w:val="0"/>
                <w:color w:val="auto"/>
                <w:sz w:val="20"/>
                <w:szCs w:val="20"/>
                <w:lang w:val="de-AT"/>
              </w:rPr>
              <w:t xml:space="preserve">Was wird </w:t>
            </w:r>
            <w:r w:rsidR="00142211">
              <w:rPr>
                <w:rFonts w:ascii="Verdana" w:hAnsi="Verdana"/>
                <w:b w:val="0"/>
                <w:color w:val="auto"/>
                <w:sz w:val="20"/>
                <w:szCs w:val="20"/>
                <w:lang w:val="de-AT"/>
              </w:rPr>
              <w:t>als</w:t>
            </w:r>
            <w:r w:rsidRPr="00240BB3">
              <w:rPr>
                <w:rFonts w:ascii="Verdana" w:hAnsi="Verdana"/>
                <w:b w:val="0"/>
                <w:color w:val="auto"/>
                <w:sz w:val="20"/>
                <w:szCs w:val="20"/>
                <w:lang w:val="de-AT"/>
              </w:rPr>
              <w:t xml:space="preserve"> „Work-Life-Balance” bezeichne</w:t>
            </w:r>
            <w:r>
              <w:rPr>
                <w:rFonts w:ascii="Verdana" w:hAnsi="Verdana"/>
                <w:b w:val="0"/>
                <w:color w:val="auto"/>
                <w:sz w:val="20"/>
                <w:szCs w:val="20"/>
                <w:lang w:val="de-AT"/>
              </w:rPr>
              <w:t>t?</w:t>
            </w:r>
          </w:p>
          <w:p w14:paraId="33BEB23B" w14:textId="47EFAE51" w:rsidR="00DD5FA1" w:rsidRDefault="00DD5FA1" w:rsidP="00DD5FA1">
            <w:pPr>
              <w:pStyle w:val="Heading1"/>
              <w:numPr>
                <w:ilvl w:val="0"/>
                <w:numId w:val="26"/>
              </w:numPr>
              <w:shd w:val="clear" w:color="auto" w:fill="FFFFFF" w:themeFill="background1"/>
              <w:tabs>
                <w:tab w:val="left" w:pos="5475"/>
              </w:tabs>
              <w:spacing w:before="0" w:after="0" w:line="276" w:lineRule="auto"/>
              <w:jc w:val="left"/>
              <w:rPr>
                <w:rFonts w:ascii="Verdana" w:hAnsi="Verdana"/>
                <w:b w:val="0"/>
                <w:color w:val="auto"/>
                <w:sz w:val="20"/>
                <w:szCs w:val="20"/>
                <w:lang w:val="de-AT"/>
              </w:rPr>
            </w:pPr>
            <w:r>
              <w:rPr>
                <w:rFonts w:ascii="Verdana" w:hAnsi="Verdana"/>
                <w:b w:val="0"/>
                <w:color w:val="auto"/>
                <w:sz w:val="20"/>
                <w:szCs w:val="20"/>
                <w:lang w:val="de-AT"/>
              </w:rPr>
              <w:t xml:space="preserve">Warum tragen Aus- und Weiterbildung zur </w:t>
            </w:r>
            <w:r w:rsidR="00935EC9">
              <w:rPr>
                <w:rFonts w:ascii="Verdana" w:hAnsi="Verdana"/>
                <w:b w:val="0"/>
                <w:color w:val="auto"/>
                <w:sz w:val="20"/>
                <w:szCs w:val="20"/>
                <w:lang w:val="de-AT"/>
              </w:rPr>
              <w:br/>
            </w:r>
            <w:r>
              <w:rPr>
                <w:rFonts w:ascii="Verdana" w:hAnsi="Verdana"/>
                <w:b w:val="0"/>
                <w:color w:val="auto"/>
                <w:sz w:val="20"/>
                <w:szCs w:val="20"/>
                <w:lang w:val="de-AT"/>
              </w:rPr>
              <w:t>Zufriedenheit der Mitarbeiter/innen bei?</w:t>
            </w:r>
          </w:p>
          <w:p w14:paraId="35C85E0C" w14:textId="50FF30A4" w:rsidR="00DD5FA1" w:rsidRDefault="00DD5FA1" w:rsidP="00DD5FA1">
            <w:pPr>
              <w:pStyle w:val="Heading1"/>
              <w:numPr>
                <w:ilvl w:val="0"/>
                <w:numId w:val="26"/>
              </w:numPr>
              <w:shd w:val="clear" w:color="auto" w:fill="FFFFFF" w:themeFill="background1"/>
              <w:tabs>
                <w:tab w:val="left" w:pos="5475"/>
              </w:tabs>
              <w:spacing w:before="0" w:after="0" w:line="276" w:lineRule="auto"/>
              <w:jc w:val="left"/>
              <w:rPr>
                <w:rFonts w:ascii="Verdana" w:hAnsi="Verdana"/>
                <w:b w:val="0"/>
                <w:color w:val="auto"/>
                <w:sz w:val="20"/>
                <w:szCs w:val="20"/>
                <w:lang w:val="de-AT"/>
              </w:rPr>
            </w:pPr>
            <w:r>
              <w:rPr>
                <w:rFonts w:ascii="Verdana" w:hAnsi="Verdana"/>
                <w:b w:val="0"/>
                <w:color w:val="auto"/>
                <w:sz w:val="20"/>
                <w:szCs w:val="20"/>
                <w:lang w:val="de-AT"/>
              </w:rPr>
              <w:t xml:space="preserve">Wie kann ein Unternehmen Wertschätzung, </w:t>
            </w:r>
            <w:r w:rsidR="00935EC9">
              <w:rPr>
                <w:rFonts w:ascii="Verdana" w:hAnsi="Verdana"/>
                <w:b w:val="0"/>
                <w:color w:val="auto"/>
                <w:sz w:val="20"/>
                <w:szCs w:val="20"/>
                <w:lang w:val="de-AT"/>
              </w:rPr>
              <w:br/>
            </w:r>
            <w:r>
              <w:rPr>
                <w:rFonts w:ascii="Verdana" w:hAnsi="Verdana"/>
                <w:b w:val="0"/>
                <w:color w:val="auto"/>
                <w:sz w:val="20"/>
                <w:szCs w:val="20"/>
                <w:lang w:val="de-AT"/>
              </w:rPr>
              <w:t>Chancengleichheit und Vielfalt umsetzen?</w:t>
            </w:r>
          </w:p>
          <w:p w14:paraId="62CCB951" w14:textId="05E1C15D" w:rsidR="00DD5FA1" w:rsidRDefault="00DD5FA1" w:rsidP="00DD5FA1">
            <w:pPr>
              <w:pStyle w:val="Heading1"/>
              <w:numPr>
                <w:ilvl w:val="0"/>
                <w:numId w:val="26"/>
              </w:numPr>
              <w:shd w:val="clear" w:color="auto" w:fill="FFFFFF" w:themeFill="background1"/>
              <w:tabs>
                <w:tab w:val="left" w:pos="5475"/>
              </w:tabs>
              <w:spacing w:before="0" w:after="0" w:line="276" w:lineRule="auto"/>
              <w:jc w:val="left"/>
              <w:rPr>
                <w:rFonts w:ascii="Verdana" w:hAnsi="Verdana"/>
                <w:b w:val="0"/>
                <w:color w:val="auto"/>
                <w:sz w:val="20"/>
                <w:szCs w:val="20"/>
                <w:lang w:val="de-AT"/>
              </w:rPr>
            </w:pPr>
            <w:r>
              <w:rPr>
                <w:rFonts w:ascii="Verdana" w:hAnsi="Verdana"/>
                <w:b w:val="0"/>
                <w:color w:val="auto"/>
                <w:sz w:val="20"/>
                <w:szCs w:val="20"/>
                <w:lang w:val="de-AT"/>
              </w:rPr>
              <w:t>Welche Bereiche umfasst die soziale Verantwortung gegenüber Mitarbeiterinnen</w:t>
            </w:r>
            <w:r w:rsidR="00124906">
              <w:rPr>
                <w:rFonts w:ascii="Verdana" w:hAnsi="Verdana"/>
                <w:b w:val="0"/>
                <w:color w:val="auto"/>
                <w:sz w:val="20"/>
                <w:szCs w:val="20"/>
                <w:lang w:val="de-AT"/>
              </w:rPr>
              <w:t>/Mitarbeitern</w:t>
            </w:r>
            <w:r>
              <w:rPr>
                <w:rFonts w:ascii="Verdana" w:hAnsi="Verdana"/>
                <w:b w:val="0"/>
                <w:color w:val="auto"/>
                <w:sz w:val="20"/>
                <w:szCs w:val="20"/>
                <w:lang w:val="de-AT"/>
              </w:rPr>
              <w:t>?</w:t>
            </w:r>
          </w:p>
          <w:p w14:paraId="62EE32CA" w14:textId="68F9EDE6" w:rsidR="00DD5FA1" w:rsidRPr="00240BB3" w:rsidRDefault="00DD5FA1" w:rsidP="00DD5FA1">
            <w:pPr>
              <w:pStyle w:val="Heading1"/>
              <w:numPr>
                <w:ilvl w:val="0"/>
                <w:numId w:val="26"/>
              </w:numPr>
              <w:shd w:val="clear" w:color="auto" w:fill="FFFFFF" w:themeFill="background1"/>
              <w:tabs>
                <w:tab w:val="left" w:pos="5475"/>
              </w:tabs>
              <w:spacing w:before="0" w:after="120" w:line="276" w:lineRule="auto"/>
              <w:ind w:left="714" w:hanging="357"/>
              <w:jc w:val="left"/>
              <w:rPr>
                <w:rFonts w:ascii="Verdana" w:hAnsi="Verdana"/>
                <w:b w:val="0"/>
                <w:color w:val="auto"/>
                <w:sz w:val="20"/>
                <w:szCs w:val="20"/>
                <w:lang w:val="de-AT"/>
              </w:rPr>
            </w:pPr>
            <w:r>
              <w:rPr>
                <w:rFonts w:ascii="Verdana" w:hAnsi="Verdana"/>
                <w:b w:val="0"/>
                <w:color w:val="auto"/>
                <w:sz w:val="20"/>
                <w:szCs w:val="20"/>
                <w:lang w:val="de-AT"/>
              </w:rPr>
              <w:t xml:space="preserve">Welche Menschenrechte sollten Unternehmen in </w:t>
            </w:r>
            <w:r w:rsidR="00935EC9">
              <w:rPr>
                <w:rFonts w:ascii="Verdana" w:hAnsi="Verdana"/>
                <w:b w:val="0"/>
                <w:color w:val="auto"/>
                <w:sz w:val="20"/>
                <w:szCs w:val="20"/>
                <w:lang w:val="de-AT"/>
              </w:rPr>
              <w:br/>
            </w:r>
            <w:r>
              <w:rPr>
                <w:rFonts w:ascii="Verdana" w:hAnsi="Verdana"/>
                <w:b w:val="0"/>
                <w:color w:val="auto"/>
                <w:sz w:val="20"/>
                <w:szCs w:val="20"/>
                <w:lang w:val="de-AT"/>
              </w:rPr>
              <w:t>Bezug auf ihre Mitarbeiter/innen einhalten?</w:t>
            </w:r>
          </w:p>
        </w:tc>
      </w:tr>
      <w:tr w:rsidR="00DD5FA1" w14:paraId="08D271F9" w14:textId="77777777" w:rsidTr="004A3F91">
        <w:tc>
          <w:tcPr>
            <w:tcW w:w="2802" w:type="dxa"/>
            <w:vAlign w:val="center"/>
          </w:tcPr>
          <w:p w14:paraId="369F1D80" w14:textId="48F536F4" w:rsidR="00DD5FA1" w:rsidRDefault="00124906" w:rsidP="004A3F91">
            <w:pPr>
              <w:pStyle w:val="Heading1"/>
              <w:shd w:val="clear" w:color="auto" w:fill="FFFFFF" w:themeFill="background1"/>
              <w:tabs>
                <w:tab w:val="left" w:pos="5475"/>
              </w:tabs>
              <w:spacing w:before="240" w:after="0" w:line="276" w:lineRule="auto"/>
              <w:jc w:val="left"/>
              <w:rPr>
                <w:rFonts w:ascii="Verdana" w:hAnsi="Verdana"/>
                <w:b w:val="0"/>
                <w:color w:val="auto"/>
                <w:sz w:val="20"/>
                <w:szCs w:val="20"/>
              </w:rPr>
            </w:pPr>
            <w:r>
              <w:rPr>
                <w:rFonts w:ascii="Verdana" w:hAnsi="Verdana"/>
                <w:b w:val="0"/>
                <w:color w:val="auto"/>
                <w:sz w:val="20"/>
                <w:szCs w:val="20"/>
              </w:rPr>
              <w:t>d</w:t>
            </w:r>
            <w:r w:rsidR="00DD5FA1">
              <w:rPr>
                <w:rFonts w:ascii="Verdana" w:hAnsi="Verdana"/>
                <w:b w:val="0"/>
                <w:color w:val="auto"/>
                <w:sz w:val="20"/>
                <w:szCs w:val="20"/>
              </w:rPr>
              <w:t>irektes Geschäftsumfeld</w:t>
            </w:r>
          </w:p>
        </w:tc>
        <w:tc>
          <w:tcPr>
            <w:tcW w:w="6408" w:type="dxa"/>
            <w:vAlign w:val="center"/>
          </w:tcPr>
          <w:p w14:paraId="113B885A" w14:textId="77777777" w:rsidR="00DD5FA1" w:rsidRDefault="00DD5FA1" w:rsidP="00DD5FA1">
            <w:pPr>
              <w:pStyle w:val="Heading1"/>
              <w:numPr>
                <w:ilvl w:val="0"/>
                <w:numId w:val="27"/>
              </w:numPr>
              <w:tabs>
                <w:tab w:val="left" w:pos="5475"/>
              </w:tabs>
              <w:spacing w:before="120" w:after="0" w:line="276" w:lineRule="auto"/>
              <w:ind w:left="714" w:hanging="357"/>
              <w:jc w:val="left"/>
              <w:rPr>
                <w:rFonts w:ascii="Verdana" w:hAnsi="Verdana"/>
                <w:b w:val="0"/>
                <w:color w:val="auto"/>
                <w:sz w:val="20"/>
                <w:szCs w:val="20"/>
              </w:rPr>
            </w:pPr>
            <w:r>
              <w:rPr>
                <w:rFonts w:ascii="Verdana" w:hAnsi="Verdana"/>
                <w:b w:val="0"/>
                <w:color w:val="auto"/>
                <w:sz w:val="20"/>
                <w:szCs w:val="20"/>
              </w:rPr>
              <w:t>Welche Stakeholder werden dem direkten Geschäftsumfeld zugerechnet?</w:t>
            </w:r>
          </w:p>
          <w:p w14:paraId="33EA97CC" w14:textId="77777777" w:rsidR="00DD5FA1" w:rsidRDefault="00DD5FA1" w:rsidP="00DD5FA1">
            <w:pPr>
              <w:pStyle w:val="Heading1"/>
              <w:numPr>
                <w:ilvl w:val="0"/>
                <w:numId w:val="27"/>
              </w:numPr>
              <w:tabs>
                <w:tab w:val="left" w:pos="5475"/>
              </w:tabs>
              <w:snapToGrid w:val="0"/>
              <w:spacing w:before="0" w:after="0" w:line="276" w:lineRule="auto"/>
              <w:ind w:left="714" w:hanging="357"/>
              <w:jc w:val="left"/>
              <w:rPr>
                <w:rFonts w:ascii="Verdana" w:hAnsi="Verdana"/>
                <w:b w:val="0"/>
                <w:color w:val="auto"/>
                <w:sz w:val="20"/>
                <w:szCs w:val="20"/>
              </w:rPr>
            </w:pPr>
            <w:r>
              <w:rPr>
                <w:rFonts w:ascii="Verdana" w:hAnsi="Verdana"/>
                <w:b w:val="0"/>
                <w:color w:val="auto"/>
                <w:sz w:val="20"/>
                <w:szCs w:val="20"/>
              </w:rPr>
              <w:t>Inwiefern ist Regionalität ein Teilaspekt von CSR?</w:t>
            </w:r>
          </w:p>
          <w:p w14:paraId="49CE424D" w14:textId="77777777" w:rsidR="00DD5FA1" w:rsidRPr="00A13E4A" w:rsidRDefault="00DD5FA1" w:rsidP="00DD5FA1">
            <w:pPr>
              <w:pStyle w:val="Heading1"/>
              <w:numPr>
                <w:ilvl w:val="0"/>
                <w:numId w:val="27"/>
              </w:numPr>
              <w:tabs>
                <w:tab w:val="left" w:pos="5475"/>
              </w:tabs>
              <w:snapToGrid w:val="0"/>
              <w:spacing w:before="0" w:after="120" w:line="276" w:lineRule="auto"/>
              <w:ind w:left="714" w:hanging="357"/>
              <w:jc w:val="left"/>
              <w:rPr>
                <w:rFonts w:ascii="Verdana" w:hAnsi="Verdana"/>
                <w:b w:val="0"/>
                <w:color w:val="auto"/>
                <w:sz w:val="20"/>
                <w:szCs w:val="20"/>
              </w:rPr>
            </w:pPr>
            <w:r>
              <w:rPr>
                <w:rFonts w:ascii="Verdana" w:hAnsi="Verdana"/>
                <w:b w:val="0"/>
                <w:color w:val="auto"/>
                <w:sz w:val="20"/>
                <w:szCs w:val="20"/>
              </w:rPr>
              <w:t>Welche Anforderungen sollten Lieferanten im Sinne von CSR erfüllen?</w:t>
            </w:r>
          </w:p>
        </w:tc>
      </w:tr>
      <w:tr w:rsidR="00DD5FA1" w14:paraId="10D3E3C6" w14:textId="77777777" w:rsidTr="004A3F91">
        <w:tc>
          <w:tcPr>
            <w:tcW w:w="2802" w:type="dxa"/>
            <w:vAlign w:val="center"/>
          </w:tcPr>
          <w:p w14:paraId="0C6B0373" w14:textId="77777777" w:rsidR="00DD5FA1" w:rsidRDefault="00DD5FA1" w:rsidP="004A3F91">
            <w:pPr>
              <w:pStyle w:val="Heading1"/>
              <w:shd w:val="clear" w:color="auto" w:fill="FFFFFF" w:themeFill="background1"/>
              <w:tabs>
                <w:tab w:val="left" w:pos="5475"/>
              </w:tabs>
              <w:spacing w:before="240" w:after="0" w:line="276" w:lineRule="auto"/>
              <w:jc w:val="left"/>
              <w:rPr>
                <w:rFonts w:ascii="Verdana" w:hAnsi="Verdana"/>
                <w:b w:val="0"/>
                <w:color w:val="auto"/>
                <w:sz w:val="20"/>
                <w:szCs w:val="20"/>
              </w:rPr>
            </w:pPr>
            <w:r>
              <w:rPr>
                <w:rFonts w:ascii="Verdana" w:hAnsi="Verdana"/>
                <w:b w:val="0"/>
                <w:color w:val="auto"/>
                <w:sz w:val="20"/>
                <w:szCs w:val="20"/>
              </w:rPr>
              <w:t>Gesellschaft</w:t>
            </w:r>
          </w:p>
        </w:tc>
        <w:tc>
          <w:tcPr>
            <w:tcW w:w="6408" w:type="dxa"/>
            <w:vAlign w:val="center"/>
          </w:tcPr>
          <w:p w14:paraId="007009C7" w14:textId="77777777" w:rsidR="00DD5FA1" w:rsidRDefault="00DD5FA1" w:rsidP="00DD5FA1">
            <w:pPr>
              <w:pStyle w:val="Heading1"/>
              <w:numPr>
                <w:ilvl w:val="0"/>
                <w:numId w:val="28"/>
              </w:numPr>
              <w:tabs>
                <w:tab w:val="left" w:pos="5475"/>
              </w:tabs>
              <w:spacing w:before="120" w:after="0" w:line="276" w:lineRule="auto"/>
              <w:ind w:left="714" w:hanging="357"/>
              <w:jc w:val="left"/>
              <w:rPr>
                <w:rFonts w:ascii="Verdana" w:hAnsi="Verdana"/>
                <w:b w:val="0"/>
                <w:color w:val="auto"/>
                <w:sz w:val="20"/>
                <w:szCs w:val="20"/>
              </w:rPr>
            </w:pPr>
            <w:r>
              <w:rPr>
                <w:rFonts w:ascii="Verdana" w:hAnsi="Verdana"/>
                <w:b w:val="0"/>
                <w:color w:val="auto"/>
                <w:sz w:val="20"/>
                <w:szCs w:val="20"/>
              </w:rPr>
              <w:t>Warum ist gesellschaftliches Engagement wichtig für die CSR von Unternehmen?</w:t>
            </w:r>
          </w:p>
          <w:p w14:paraId="6533D734" w14:textId="77777777" w:rsidR="00DD5FA1" w:rsidRDefault="00DD5FA1" w:rsidP="00DD5FA1">
            <w:pPr>
              <w:pStyle w:val="Heading1"/>
              <w:numPr>
                <w:ilvl w:val="0"/>
                <w:numId w:val="28"/>
              </w:numPr>
              <w:tabs>
                <w:tab w:val="left" w:pos="5475"/>
              </w:tabs>
              <w:spacing w:before="0" w:after="120" w:line="276" w:lineRule="auto"/>
              <w:ind w:left="714" w:hanging="357"/>
              <w:jc w:val="left"/>
              <w:rPr>
                <w:rFonts w:ascii="Verdana" w:hAnsi="Verdana"/>
                <w:b w:val="0"/>
                <w:color w:val="auto"/>
                <w:sz w:val="20"/>
                <w:szCs w:val="20"/>
              </w:rPr>
            </w:pPr>
            <w:r>
              <w:rPr>
                <w:rFonts w:ascii="Verdana" w:hAnsi="Verdana"/>
                <w:b w:val="0"/>
                <w:color w:val="auto"/>
                <w:sz w:val="20"/>
                <w:szCs w:val="20"/>
              </w:rPr>
              <w:t>Welche Beispiele für gesellschaftliches Engagement gibt es?</w:t>
            </w:r>
          </w:p>
        </w:tc>
      </w:tr>
      <w:tr w:rsidR="00DD5FA1" w14:paraId="3C9036A8" w14:textId="77777777" w:rsidTr="004A3F91">
        <w:tc>
          <w:tcPr>
            <w:tcW w:w="2802" w:type="dxa"/>
            <w:vAlign w:val="center"/>
          </w:tcPr>
          <w:p w14:paraId="2BD5E7DE" w14:textId="77777777" w:rsidR="00DD5FA1" w:rsidRDefault="00DD5FA1" w:rsidP="004A3F91">
            <w:pPr>
              <w:pStyle w:val="Heading1"/>
              <w:shd w:val="clear" w:color="auto" w:fill="FFFFFF" w:themeFill="background1"/>
              <w:tabs>
                <w:tab w:val="left" w:pos="5475"/>
              </w:tabs>
              <w:spacing w:before="240" w:after="0" w:line="276" w:lineRule="auto"/>
              <w:jc w:val="left"/>
              <w:rPr>
                <w:rFonts w:ascii="Verdana" w:hAnsi="Verdana"/>
                <w:b w:val="0"/>
                <w:color w:val="auto"/>
                <w:sz w:val="20"/>
                <w:szCs w:val="20"/>
              </w:rPr>
            </w:pPr>
            <w:r>
              <w:rPr>
                <w:rFonts w:ascii="Verdana" w:hAnsi="Verdana"/>
                <w:b w:val="0"/>
                <w:color w:val="auto"/>
                <w:sz w:val="20"/>
                <w:szCs w:val="20"/>
              </w:rPr>
              <w:t>Mitbewerber/innen</w:t>
            </w:r>
          </w:p>
        </w:tc>
        <w:tc>
          <w:tcPr>
            <w:tcW w:w="6408" w:type="dxa"/>
            <w:vAlign w:val="center"/>
          </w:tcPr>
          <w:p w14:paraId="482CE752" w14:textId="77777777" w:rsidR="00DD5FA1" w:rsidRDefault="00DD5FA1" w:rsidP="00DD5FA1">
            <w:pPr>
              <w:pStyle w:val="Heading1"/>
              <w:numPr>
                <w:ilvl w:val="0"/>
                <w:numId w:val="29"/>
              </w:numPr>
              <w:tabs>
                <w:tab w:val="left" w:pos="5475"/>
              </w:tabs>
              <w:spacing w:before="120" w:after="0" w:line="276" w:lineRule="auto"/>
              <w:ind w:left="714" w:hanging="357"/>
              <w:jc w:val="left"/>
              <w:rPr>
                <w:rFonts w:ascii="Verdana" w:hAnsi="Verdana"/>
                <w:b w:val="0"/>
                <w:color w:val="auto"/>
                <w:sz w:val="20"/>
                <w:szCs w:val="20"/>
              </w:rPr>
            </w:pPr>
            <w:r>
              <w:rPr>
                <w:rFonts w:ascii="Verdana" w:hAnsi="Verdana"/>
                <w:b w:val="0"/>
                <w:color w:val="auto"/>
                <w:sz w:val="20"/>
                <w:szCs w:val="20"/>
              </w:rPr>
              <w:t>Welche Aspekte fließen in die Imagepflege eines Unternehmens ein?</w:t>
            </w:r>
          </w:p>
          <w:p w14:paraId="7DB30D0D" w14:textId="77777777" w:rsidR="00DD5FA1" w:rsidRDefault="00DD5FA1" w:rsidP="00DD5FA1">
            <w:pPr>
              <w:pStyle w:val="Heading1"/>
              <w:numPr>
                <w:ilvl w:val="0"/>
                <w:numId w:val="29"/>
              </w:numPr>
              <w:tabs>
                <w:tab w:val="left" w:pos="5475"/>
              </w:tabs>
              <w:spacing w:before="0" w:after="0" w:line="276" w:lineRule="auto"/>
              <w:ind w:left="714" w:hanging="357"/>
              <w:jc w:val="left"/>
              <w:rPr>
                <w:rFonts w:ascii="Verdana" w:hAnsi="Verdana"/>
                <w:b w:val="0"/>
                <w:color w:val="auto"/>
                <w:sz w:val="20"/>
                <w:szCs w:val="20"/>
              </w:rPr>
            </w:pPr>
            <w:r>
              <w:rPr>
                <w:rFonts w:ascii="Verdana" w:hAnsi="Verdana"/>
                <w:b w:val="0"/>
                <w:color w:val="auto"/>
                <w:sz w:val="20"/>
                <w:szCs w:val="20"/>
              </w:rPr>
              <w:t>Welchen Einfluss hat ein gutes Unternehmensimage auf die Mitbewerber/innen?</w:t>
            </w:r>
          </w:p>
          <w:p w14:paraId="5908AAE0" w14:textId="77777777" w:rsidR="00DD5FA1" w:rsidRPr="009F40F5" w:rsidRDefault="00DD5FA1" w:rsidP="00DD5FA1">
            <w:pPr>
              <w:pStyle w:val="Heading1"/>
              <w:numPr>
                <w:ilvl w:val="0"/>
                <w:numId w:val="29"/>
              </w:numPr>
              <w:tabs>
                <w:tab w:val="left" w:pos="5475"/>
              </w:tabs>
              <w:spacing w:before="0" w:after="120" w:line="276" w:lineRule="auto"/>
              <w:ind w:left="714" w:hanging="357"/>
              <w:jc w:val="left"/>
              <w:rPr>
                <w:rFonts w:ascii="Verdana" w:hAnsi="Verdana"/>
                <w:b w:val="0"/>
                <w:color w:val="auto"/>
                <w:sz w:val="20"/>
                <w:szCs w:val="20"/>
              </w:rPr>
            </w:pPr>
            <w:r>
              <w:rPr>
                <w:rFonts w:ascii="Verdana" w:hAnsi="Verdana"/>
                <w:b w:val="0"/>
                <w:color w:val="auto"/>
                <w:sz w:val="20"/>
                <w:szCs w:val="20"/>
              </w:rPr>
              <w:lastRenderedPageBreak/>
              <w:t>Welche Beispiele gibt es für die Imagepflege?</w:t>
            </w:r>
          </w:p>
        </w:tc>
      </w:tr>
      <w:tr w:rsidR="00DD5FA1" w14:paraId="24C12323" w14:textId="77777777" w:rsidTr="004A3F91">
        <w:tc>
          <w:tcPr>
            <w:tcW w:w="2802" w:type="dxa"/>
            <w:vAlign w:val="center"/>
          </w:tcPr>
          <w:p w14:paraId="038D985C" w14:textId="77777777" w:rsidR="00DD5FA1" w:rsidRDefault="00DD5FA1" w:rsidP="004A3F91">
            <w:pPr>
              <w:pStyle w:val="Heading1"/>
              <w:shd w:val="clear" w:color="auto" w:fill="FFFFFF" w:themeFill="background1"/>
              <w:tabs>
                <w:tab w:val="left" w:pos="5475"/>
              </w:tabs>
              <w:spacing w:before="240" w:after="0" w:line="276" w:lineRule="auto"/>
              <w:jc w:val="left"/>
              <w:rPr>
                <w:rFonts w:ascii="Verdana" w:hAnsi="Verdana"/>
                <w:b w:val="0"/>
                <w:color w:val="auto"/>
                <w:sz w:val="20"/>
                <w:szCs w:val="20"/>
              </w:rPr>
            </w:pPr>
            <w:r>
              <w:rPr>
                <w:rFonts w:ascii="Verdana" w:hAnsi="Verdana"/>
                <w:b w:val="0"/>
                <w:color w:val="auto"/>
                <w:sz w:val="20"/>
                <w:szCs w:val="20"/>
              </w:rPr>
              <w:lastRenderedPageBreak/>
              <w:t>Umwelt</w:t>
            </w:r>
          </w:p>
        </w:tc>
        <w:tc>
          <w:tcPr>
            <w:tcW w:w="6408" w:type="dxa"/>
            <w:vAlign w:val="center"/>
          </w:tcPr>
          <w:p w14:paraId="6A1AC647" w14:textId="77777777" w:rsidR="00DD5FA1" w:rsidRDefault="00DD5FA1" w:rsidP="00DD5FA1">
            <w:pPr>
              <w:pStyle w:val="Heading1"/>
              <w:numPr>
                <w:ilvl w:val="0"/>
                <w:numId w:val="29"/>
              </w:numPr>
              <w:tabs>
                <w:tab w:val="left" w:pos="5475"/>
              </w:tabs>
              <w:spacing w:before="120" w:after="0" w:line="276" w:lineRule="auto"/>
              <w:ind w:left="714" w:hanging="357"/>
              <w:jc w:val="left"/>
              <w:rPr>
                <w:rFonts w:ascii="Verdana" w:hAnsi="Verdana"/>
                <w:b w:val="0"/>
                <w:color w:val="auto"/>
                <w:sz w:val="20"/>
                <w:szCs w:val="20"/>
              </w:rPr>
            </w:pPr>
            <w:r>
              <w:rPr>
                <w:rFonts w:ascii="Verdana" w:hAnsi="Verdana"/>
                <w:b w:val="0"/>
                <w:color w:val="auto"/>
                <w:sz w:val="20"/>
                <w:szCs w:val="20"/>
              </w:rPr>
              <w:t>Warum stehen Unternehmen in der Verantwortung, Umweltschutz zu betreiben?</w:t>
            </w:r>
          </w:p>
          <w:p w14:paraId="20358F3A" w14:textId="77777777" w:rsidR="00DD5FA1" w:rsidRDefault="00DD5FA1" w:rsidP="00DD5FA1">
            <w:pPr>
              <w:pStyle w:val="Heading1"/>
              <w:numPr>
                <w:ilvl w:val="0"/>
                <w:numId w:val="29"/>
              </w:numPr>
              <w:tabs>
                <w:tab w:val="left" w:pos="5475"/>
              </w:tabs>
              <w:spacing w:before="0" w:after="0" w:line="276" w:lineRule="auto"/>
              <w:ind w:left="714" w:hanging="357"/>
              <w:jc w:val="left"/>
              <w:rPr>
                <w:rFonts w:ascii="Verdana" w:hAnsi="Verdana"/>
                <w:b w:val="0"/>
                <w:color w:val="auto"/>
                <w:sz w:val="20"/>
                <w:szCs w:val="20"/>
              </w:rPr>
            </w:pPr>
            <w:r>
              <w:rPr>
                <w:rFonts w:ascii="Verdana" w:hAnsi="Verdana"/>
                <w:b w:val="0"/>
                <w:color w:val="auto"/>
                <w:sz w:val="20"/>
                <w:szCs w:val="20"/>
              </w:rPr>
              <w:t>Welche Maßnahmen gibt es, um die Umweltverschmutzung zu reduzieren?</w:t>
            </w:r>
          </w:p>
          <w:p w14:paraId="41C45A18" w14:textId="77777777" w:rsidR="00DD5FA1" w:rsidRDefault="00DD5FA1" w:rsidP="00DD5FA1">
            <w:pPr>
              <w:pStyle w:val="Heading1"/>
              <w:numPr>
                <w:ilvl w:val="0"/>
                <w:numId w:val="29"/>
              </w:numPr>
              <w:tabs>
                <w:tab w:val="left" w:pos="5475"/>
              </w:tabs>
              <w:spacing w:before="0" w:after="120" w:line="276" w:lineRule="auto"/>
              <w:ind w:left="714" w:hanging="357"/>
              <w:jc w:val="left"/>
              <w:rPr>
                <w:rFonts w:ascii="Verdana" w:hAnsi="Verdana"/>
                <w:b w:val="0"/>
                <w:color w:val="auto"/>
                <w:sz w:val="20"/>
                <w:szCs w:val="20"/>
              </w:rPr>
            </w:pPr>
            <w:r>
              <w:rPr>
                <w:rFonts w:ascii="Verdana" w:hAnsi="Verdana"/>
                <w:b w:val="0"/>
                <w:color w:val="auto"/>
                <w:sz w:val="20"/>
                <w:szCs w:val="20"/>
              </w:rPr>
              <w:t>Was ist der TRIGOS-Award?</w:t>
            </w:r>
          </w:p>
        </w:tc>
      </w:tr>
    </w:tbl>
    <w:p w14:paraId="206DB615" w14:textId="77777777" w:rsidR="00DD5FA1" w:rsidRPr="009F40F5" w:rsidRDefault="00DD5FA1" w:rsidP="00DD5FA1">
      <w:pPr>
        <w:pStyle w:val="Heading1"/>
        <w:tabs>
          <w:tab w:val="left" w:pos="5475"/>
        </w:tabs>
        <w:spacing w:before="240" w:after="0" w:line="276" w:lineRule="auto"/>
        <w:jc w:val="center"/>
        <w:rPr>
          <w:rFonts w:ascii="Verdana" w:hAnsi="Verdana"/>
          <w:b w:val="0"/>
          <w:color w:val="auto"/>
          <w:sz w:val="16"/>
          <w:szCs w:val="16"/>
        </w:rPr>
      </w:pPr>
      <w:r w:rsidRPr="009F40F5">
        <w:rPr>
          <w:rFonts w:ascii="Verdana" w:hAnsi="Verdana"/>
          <w:b w:val="0"/>
          <w:color w:val="auto"/>
          <w:sz w:val="16"/>
          <w:szCs w:val="16"/>
        </w:rPr>
        <w:t xml:space="preserve">Tabelle 1: Leitfragen zu den </w:t>
      </w:r>
      <w:r>
        <w:rPr>
          <w:rFonts w:ascii="Verdana" w:hAnsi="Verdana"/>
          <w:b w:val="0"/>
          <w:color w:val="auto"/>
          <w:sz w:val="16"/>
          <w:szCs w:val="16"/>
        </w:rPr>
        <w:t>CSR-</w:t>
      </w:r>
      <w:r w:rsidRPr="009F40F5">
        <w:rPr>
          <w:rFonts w:ascii="Verdana" w:hAnsi="Verdana"/>
          <w:b w:val="0"/>
          <w:color w:val="auto"/>
          <w:sz w:val="16"/>
          <w:szCs w:val="16"/>
        </w:rPr>
        <w:t>Stakeholdern und dem Umweltschutz</w:t>
      </w:r>
    </w:p>
    <w:p w14:paraId="0E6B8058" w14:textId="013C67EE" w:rsidR="009B46C2" w:rsidRPr="00ED091F" w:rsidRDefault="00DD5FA1" w:rsidP="00DD5FA1">
      <w:pPr>
        <w:pStyle w:val="Heading1"/>
        <w:tabs>
          <w:tab w:val="left" w:pos="5475"/>
        </w:tabs>
        <w:spacing w:before="240" w:after="120" w:line="276" w:lineRule="auto"/>
        <w:rPr>
          <w:rFonts w:ascii="Verdana" w:hAnsi="Verdana"/>
          <w:b w:val="0"/>
          <w:bCs w:val="0"/>
          <w:color w:val="auto"/>
          <w:sz w:val="20"/>
          <w:szCs w:val="20"/>
        </w:rPr>
      </w:pPr>
      <w:r>
        <w:rPr>
          <w:rFonts w:ascii="Verdana" w:hAnsi="Verdana"/>
          <w:b w:val="0"/>
          <w:bCs w:val="0"/>
          <w:color w:val="auto"/>
          <w:sz w:val="20"/>
          <w:szCs w:val="20"/>
        </w:rPr>
        <w:t>Die Schüler/innen können im Zuge dieser Aufgabenstellung ihrer Kreativität freien Lauf lassen. Sind die Endprodukte fertig, bietet es sich an, die Comics im Klassenzimmer aufzuhängen oder wahlweise auch in der Schulaula auszustellen. Um eine weiterführende Reflexion anzuregen, könnte man ein leeres Blatt Papier neben den Comic heften, um anderen Lernenden die Möglichkeit zu geben, ihre Gedanken zum jeweiligen CSR-Bereich festzuhalten.</w:t>
      </w:r>
    </w:p>
    <w:p w14:paraId="55B4E912" w14:textId="4713A115" w:rsidR="00DD5FA1" w:rsidRDefault="00DD5FA1" w:rsidP="00DD5FA1">
      <w:pPr>
        <w:pStyle w:val="Heading1"/>
        <w:tabs>
          <w:tab w:val="left" w:pos="5475"/>
        </w:tabs>
        <w:rPr>
          <w:rFonts w:ascii="Verdana" w:hAnsi="Verdana"/>
          <w:color w:val="auto"/>
          <w:sz w:val="20"/>
          <w:szCs w:val="20"/>
        </w:rPr>
      </w:pPr>
      <w:r w:rsidRPr="00DD5FA1">
        <w:rPr>
          <w:rFonts w:ascii="Verdana" w:hAnsi="Verdana"/>
          <w:color w:val="auto"/>
          <w:sz w:val="20"/>
          <w:szCs w:val="20"/>
        </w:rPr>
        <w:t>5. Literatur</w:t>
      </w:r>
    </w:p>
    <w:p w14:paraId="0E0C8589" w14:textId="77777777" w:rsidR="000B78DB" w:rsidRDefault="000B78DB" w:rsidP="000B78DB">
      <w:pPr>
        <w:ind w:left="567" w:hanging="567"/>
        <w:rPr>
          <w:rFonts w:ascii="Verdana" w:hAnsi="Verdana"/>
          <w:sz w:val="20"/>
          <w:szCs w:val="20"/>
          <w:lang w:val="de-AT"/>
        </w:rPr>
      </w:pPr>
      <w:r w:rsidRPr="00FF79BF">
        <w:rPr>
          <w:rFonts w:ascii="Verdana" w:hAnsi="Verdana"/>
          <w:sz w:val="20"/>
          <w:szCs w:val="20"/>
          <w:lang w:val="de-AT"/>
        </w:rPr>
        <w:t>Leisen, Josef (2020): Handbuch Lesen im Fachunterricht: Sachtexte sprachsensibel bearbeiten. Verstehendes Lesen vermitteln. Stuttgart: Ernst Klett Sprachen.</w:t>
      </w:r>
    </w:p>
    <w:p w14:paraId="116BA054" w14:textId="77777777" w:rsidR="000B78DB" w:rsidRPr="00BA5EF3" w:rsidRDefault="000B78DB" w:rsidP="000B78DB">
      <w:pPr>
        <w:ind w:left="567" w:hanging="567"/>
        <w:rPr>
          <w:rFonts w:ascii="Verdana" w:hAnsi="Verdana"/>
          <w:sz w:val="20"/>
          <w:szCs w:val="20"/>
          <w:lang w:val="de-AT"/>
        </w:rPr>
      </w:pPr>
      <w:r w:rsidRPr="00BA5EF3">
        <w:rPr>
          <w:rFonts w:ascii="Verdana" w:hAnsi="Verdana"/>
          <w:sz w:val="20"/>
          <w:szCs w:val="20"/>
          <w:lang w:val="de-AT"/>
        </w:rPr>
        <w:t>Leisen, Josef (</w:t>
      </w:r>
      <w:r w:rsidRPr="00BA5EF3">
        <w:rPr>
          <w:rFonts w:ascii="Verdana" w:hAnsi="Verdana"/>
          <w:sz w:val="20"/>
          <w:szCs w:val="20"/>
          <w:vertAlign w:val="superscript"/>
          <w:lang w:val="de-AT"/>
        </w:rPr>
        <w:t>5</w:t>
      </w:r>
      <w:r w:rsidRPr="00BA5EF3">
        <w:rPr>
          <w:rFonts w:ascii="Verdana" w:hAnsi="Verdana"/>
          <w:sz w:val="20"/>
          <w:szCs w:val="20"/>
          <w:lang w:val="de-AT"/>
        </w:rPr>
        <w:t>2015): Lesen in allen Fächern. In: Bertschi-Kaufmann, Andrea (</w:t>
      </w:r>
      <w:proofErr w:type="spellStart"/>
      <w:r w:rsidRPr="00BA5EF3">
        <w:rPr>
          <w:rFonts w:ascii="Verdana" w:hAnsi="Verdana"/>
          <w:sz w:val="20"/>
          <w:szCs w:val="20"/>
          <w:lang w:val="de-AT"/>
        </w:rPr>
        <w:t>Hg</w:t>
      </w:r>
      <w:proofErr w:type="spellEnd"/>
      <w:r w:rsidRPr="00BA5EF3">
        <w:rPr>
          <w:rFonts w:ascii="Verdana" w:hAnsi="Verdana"/>
          <w:sz w:val="20"/>
          <w:szCs w:val="20"/>
          <w:lang w:val="de-AT"/>
        </w:rPr>
        <w:t>.): Lesekompetenz, Leseleistung, Leseförderung. Grundlagen, Modelle und Materialien. Seelze: Klett, Kallmeyer, S. 189-197.</w:t>
      </w:r>
    </w:p>
    <w:p w14:paraId="68F27BE6" w14:textId="77777777" w:rsidR="000B78DB" w:rsidRDefault="000B78DB" w:rsidP="000B78DB">
      <w:pPr>
        <w:ind w:left="567" w:hanging="567"/>
        <w:rPr>
          <w:rFonts w:ascii="Verdana" w:hAnsi="Verdana"/>
          <w:sz w:val="20"/>
          <w:szCs w:val="20"/>
          <w:lang w:val="de-AT"/>
        </w:rPr>
      </w:pPr>
      <w:r>
        <w:rPr>
          <w:rFonts w:ascii="Verdana" w:hAnsi="Verdana"/>
          <w:sz w:val="20"/>
          <w:szCs w:val="20"/>
          <w:lang w:val="de-AT"/>
        </w:rPr>
        <w:t>Leisen, Josef (2013): Handbuch Sprachförderung im Fach: Sprachsensibler Fachunterricht in der Praxis. Praxisteil. Stuttgart: Ernst Klett Sprachen.</w:t>
      </w:r>
    </w:p>
    <w:p w14:paraId="3988080A" w14:textId="77777777" w:rsidR="000B78DB" w:rsidRDefault="000B78DB" w:rsidP="000B78DB">
      <w:pPr>
        <w:ind w:left="567" w:hanging="567"/>
        <w:rPr>
          <w:rFonts w:ascii="Verdana" w:hAnsi="Verdana"/>
          <w:sz w:val="20"/>
          <w:szCs w:val="20"/>
          <w:lang w:val="de-AT"/>
        </w:rPr>
      </w:pPr>
      <w:r w:rsidRPr="001E7D19">
        <w:rPr>
          <w:rFonts w:ascii="Verdana" w:hAnsi="Verdana"/>
          <w:sz w:val="20"/>
          <w:szCs w:val="20"/>
          <w:lang w:val="de-AT"/>
        </w:rPr>
        <w:t>Lenhard, Wolfgang (2013): Leseverständnis und Lesekompetenz. Grundlagen – Diagnostik – Förderung. Stuttgart: Kohlhammer.</w:t>
      </w:r>
    </w:p>
    <w:p w14:paraId="32A9272C" w14:textId="77777777" w:rsidR="000B78DB" w:rsidRDefault="000B78DB" w:rsidP="000B78DB">
      <w:pPr>
        <w:ind w:left="567" w:hanging="567"/>
        <w:rPr>
          <w:rFonts w:ascii="Verdana" w:hAnsi="Verdana"/>
          <w:sz w:val="20"/>
          <w:szCs w:val="20"/>
          <w:lang w:val="de-AT"/>
        </w:rPr>
      </w:pPr>
      <w:r w:rsidRPr="00192672">
        <w:rPr>
          <w:rFonts w:ascii="Verdana" w:hAnsi="Verdana"/>
          <w:sz w:val="20"/>
          <w:szCs w:val="20"/>
          <w:lang w:val="de-AT"/>
        </w:rPr>
        <w:t>Michalak, Magdalena/Lemke, Valerie/Goeke, Marius (2015): Sprache im Fachunterricht. Eine Einführung in Deutsch als Zweitsprache und sprachbewussten Unterricht. Tübingen: Narr Francke Attempto.</w:t>
      </w:r>
    </w:p>
    <w:p w14:paraId="1E509E06" w14:textId="77777777" w:rsidR="000B78DB" w:rsidRPr="004C792A" w:rsidRDefault="000B78DB" w:rsidP="000B78DB">
      <w:pPr>
        <w:ind w:left="567" w:hanging="567"/>
        <w:rPr>
          <w:rFonts w:ascii="Verdana" w:hAnsi="Verdana"/>
          <w:sz w:val="20"/>
          <w:szCs w:val="20"/>
          <w:lang w:val="de-AT"/>
        </w:rPr>
      </w:pPr>
      <w:bookmarkStart w:id="2" w:name="_Hlk74386823"/>
      <w:r w:rsidRPr="004C792A">
        <w:rPr>
          <w:rFonts w:ascii="Verdana" w:hAnsi="Verdana"/>
          <w:sz w:val="20"/>
          <w:szCs w:val="20"/>
          <w:lang w:val="de-AT"/>
        </w:rPr>
        <w:t>Rosebrock, Cornelia/Nix, Daniel (52012): Grundlagen der Lesedidaktik und der systematischen schulischen Leseförderung. Baltmannsweiler: Schneider Verlag Hohengehren.</w:t>
      </w:r>
      <w:bookmarkEnd w:id="2"/>
    </w:p>
    <w:p w14:paraId="15CB1A42" w14:textId="77777777" w:rsidR="000B78DB" w:rsidRPr="00192672" w:rsidRDefault="000B78DB" w:rsidP="000B78DB">
      <w:pPr>
        <w:ind w:left="567" w:hanging="567"/>
        <w:rPr>
          <w:rFonts w:ascii="Verdana" w:hAnsi="Verdana"/>
          <w:sz w:val="20"/>
          <w:szCs w:val="20"/>
          <w:lang w:val="de-AT"/>
        </w:rPr>
      </w:pPr>
      <w:r w:rsidRPr="00FD3DBB">
        <w:rPr>
          <w:rFonts w:ascii="Verdana" w:hAnsi="Verdana"/>
          <w:sz w:val="20"/>
          <w:szCs w:val="20"/>
          <w:lang w:val="de-AT"/>
        </w:rPr>
        <w:t>Wenzel, Birg</w:t>
      </w:r>
      <w:r>
        <w:rPr>
          <w:rFonts w:ascii="Verdana" w:hAnsi="Verdana"/>
          <w:sz w:val="20"/>
          <w:szCs w:val="20"/>
          <w:lang w:val="de-AT"/>
        </w:rPr>
        <w:t>i</w:t>
      </w:r>
      <w:r w:rsidRPr="00FD3DBB">
        <w:rPr>
          <w:rFonts w:ascii="Verdana" w:hAnsi="Verdana"/>
          <w:sz w:val="20"/>
          <w:szCs w:val="20"/>
          <w:lang w:val="de-AT"/>
        </w:rPr>
        <w:t>t (2013): Kreative und innovative Methoden: Geschichtsunterricht einmal anders. Schwalbach/</w:t>
      </w:r>
      <w:proofErr w:type="spellStart"/>
      <w:r w:rsidRPr="00FD3DBB">
        <w:rPr>
          <w:rFonts w:ascii="Verdana" w:hAnsi="Verdana"/>
          <w:sz w:val="20"/>
          <w:szCs w:val="20"/>
          <w:lang w:val="de-AT"/>
        </w:rPr>
        <w:t>Ts</w:t>
      </w:r>
      <w:proofErr w:type="spellEnd"/>
      <w:r>
        <w:rPr>
          <w:rFonts w:ascii="Verdana" w:hAnsi="Verdana"/>
          <w:sz w:val="20"/>
          <w:szCs w:val="20"/>
          <w:lang w:val="de-AT"/>
        </w:rPr>
        <w:t>: Wochenschau Verlag.</w:t>
      </w:r>
    </w:p>
    <w:p w14:paraId="57177786" w14:textId="77777777" w:rsidR="000B78DB" w:rsidRPr="000B78DB" w:rsidRDefault="000B78DB" w:rsidP="00DD5FA1">
      <w:pPr>
        <w:pStyle w:val="Heading1"/>
        <w:tabs>
          <w:tab w:val="left" w:pos="5475"/>
        </w:tabs>
        <w:rPr>
          <w:rFonts w:ascii="Verdana" w:hAnsi="Verdana"/>
          <w:b w:val="0"/>
          <w:color w:val="auto"/>
          <w:sz w:val="20"/>
          <w:szCs w:val="20"/>
        </w:rPr>
      </w:pPr>
    </w:p>
    <w:p w14:paraId="40D6A91C" w14:textId="77777777" w:rsidR="00DD5FA1" w:rsidRDefault="00DD5FA1" w:rsidP="00292926">
      <w:pPr>
        <w:spacing w:after="0" w:line="276" w:lineRule="auto"/>
        <w:rPr>
          <w:rFonts w:ascii="Verdana" w:hAnsi="Verdana" w:cs="Arial"/>
          <w:sz w:val="20"/>
          <w:szCs w:val="20"/>
        </w:rPr>
      </w:pPr>
    </w:p>
    <w:p w14:paraId="31E17018" w14:textId="77777777" w:rsidR="00292926" w:rsidRDefault="00292926" w:rsidP="004D2BAD">
      <w:pPr>
        <w:spacing w:after="0" w:line="276" w:lineRule="auto"/>
        <w:rPr>
          <w:rFonts w:ascii="Verdana" w:hAnsi="Verdana" w:cs="Arial"/>
          <w:sz w:val="20"/>
          <w:szCs w:val="20"/>
        </w:rPr>
      </w:pPr>
    </w:p>
    <w:sectPr w:rsidR="00292926" w:rsidSect="009B46C2">
      <w:headerReference w:type="default" r:id="rId13"/>
      <w:footerReference w:type="default" r:id="rId14"/>
      <w:type w:val="continuous"/>
      <w:pgSz w:w="11906" w:h="16838" w:code="9"/>
      <w:pgMar w:top="3119" w:right="1418" w:bottom="1418"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68D4C" w14:textId="77777777" w:rsidR="00E27108" w:rsidRDefault="00E27108">
      <w:r>
        <w:separator/>
      </w:r>
    </w:p>
  </w:endnote>
  <w:endnote w:type="continuationSeparator" w:id="0">
    <w:p w14:paraId="374A1F2E" w14:textId="77777777" w:rsidR="00E27108" w:rsidRDefault="00E27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Frutiger 55 Roman">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MinionPro-Regular">
    <w:altName w:val="Cambria"/>
    <w:panose1 w:val="02040503050306020203"/>
    <w:charset w:val="00"/>
    <w:family w:val="auto"/>
    <w:notTrueType/>
    <w:pitch w:val="default"/>
    <w:sig w:usb0="00000003" w:usb1="00000000" w:usb2="00000000" w:usb3="00000000" w:csb0="00000001" w:csb1="00000000"/>
  </w:font>
  <w:font w:name="Neutra Text">
    <w:altName w:val="Calibri"/>
    <w:panose1 w:val="020B0604020202020204"/>
    <w:charset w:val="00"/>
    <w:family w:val="modern"/>
    <w:notTrueType/>
    <w:pitch w:val="variable"/>
    <w:sig w:usb0="800000AF" w:usb1="4000204A" w:usb2="00000000" w:usb3="00000000" w:csb0="00000009" w:csb1="00000000"/>
  </w:font>
  <w:font w:name="Neutra Text Alt">
    <w:altName w:val="Calibri"/>
    <w:panose1 w:val="020B0604020202020204"/>
    <w:charset w:val="00"/>
    <w:family w:val="modern"/>
    <w:notTrueType/>
    <w:pitch w:val="variable"/>
    <w:sig w:usb0="800000AF" w:usb1="4000204A" w:usb2="00000000" w:usb3="00000000" w:csb0="00000009" w:csb1="00000000"/>
  </w:font>
  <w:font w:name="Source Sans Pro SemiBold">
    <w:panose1 w:val="020B0603030403020204"/>
    <w:charset w:val="00"/>
    <w:family w:val="swiss"/>
    <w:pitch w:val="variable"/>
    <w:sig w:usb0="600002F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7C897" w14:textId="128CA876" w:rsidR="00FD52C2" w:rsidRPr="00C64C5B" w:rsidRDefault="008B1B41" w:rsidP="00FD52C2">
    <w:pPr>
      <w:keepNext/>
      <w:keepLines/>
      <w:tabs>
        <w:tab w:val="right" w:pos="9026"/>
      </w:tabs>
      <w:autoSpaceDE w:val="0"/>
      <w:autoSpaceDN w:val="0"/>
      <w:adjustRightInd w:val="0"/>
      <w:spacing w:after="0" w:line="288" w:lineRule="auto"/>
      <w:ind w:left="-284"/>
      <w:jc w:val="left"/>
      <w:textAlignment w:val="center"/>
      <w:rPr>
        <w:rFonts w:ascii="Neutra Text" w:hAnsi="Neutra Text" w:cs="Neutra Text"/>
        <w:color w:val="000000"/>
        <w:spacing w:val="-2"/>
        <w:sz w:val="16"/>
        <w:szCs w:val="16"/>
        <w:lang w:eastAsia="de-AT"/>
      </w:rPr>
    </w:pPr>
    <w:r>
      <w:rPr>
        <w:rFonts w:ascii="Neutra Text" w:hAnsi="Neutra Text" w:cs="Neutra Text"/>
        <w:noProof/>
        <w:color w:val="000000"/>
        <w:spacing w:val="-2"/>
        <w:sz w:val="16"/>
        <w:szCs w:val="16"/>
        <w:lang w:eastAsia="de-AT"/>
      </w:rPr>
      <w:drawing>
        <wp:anchor distT="0" distB="0" distL="114300" distR="114300" simplePos="0" relativeHeight="251674112" behindDoc="1" locked="0" layoutInCell="1" allowOverlap="1" wp14:anchorId="75684280" wp14:editId="6A9983A3">
          <wp:simplePos x="0" y="0"/>
          <wp:positionH relativeFrom="column">
            <wp:posOffset>4708525</wp:posOffset>
          </wp:positionH>
          <wp:positionV relativeFrom="paragraph">
            <wp:posOffset>-263232</wp:posOffset>
          </wp:positionV>
          <wp:extent cx="1934210" cy="890270"/>
          <wp:effectExtent l="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66407"/>
                  <a:stretch/>
                </pic:blipFill>
                <pic:spPr bwMode="auto">
                  <a:xfrm>
                    <a:off x="0" y="0"/>
                    <a:ext cx="1934210" cy="89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2C2">
      <w:rPr>
        <w:noProof/>
        <w:lang w:val="de-AT" w:eastAsia="de-AT"/>
      </w:rPr>
      <mc:AlternateContent>
        <mc:Choice Requires="wps">
          <w:drawing>
            <wp:anchor distT="0" distB="0" distL="114300" distR="114300" simplePos="0" relativeHeight="251672064" behindDoc="0" locked="0" layoutInCell="1" allowOverlap="1" wp14:anchorId="18833CF2" wp14:editId="7DC5BDB1">
              <wp:simplePos x="0" y="0"/>
              <wp:positionH relativeFrom="column">
                <wp:posOffset>5125085</wp:posOffset>
              </wp:positionH>
              <wp:positionV relativeFrom="paragraph">
                <wp:posOffset>-1139190</wp:posOffset>
              </wp:positionV>
              <wp:extent cx="2219959" cy="306070"/>
              <wp:effectExtent l="4128"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19959" cy="306070"/>
                      </a:xfrm>
                      <a:prstGeom prst="rect">
                        <a:avLst/>
                      </a:prstGeom>
                      <a:noFill/>
                      <a:ln w="0">
                        <a:noFill/>
                        <a:miter lim="800000"/>
                        <a:headEnd/>
                        <a:tailEnd/>
                      </a:ln>
                    </wps:spPr>
                    <wps:txbx>
                      <w:txbxContent>
                        <w:p w14:paraId="260B2ED5" w14:textId="77777777" w:rsidR="00FD52C2" w:rsidRDefault="00FD52C2" w:rsidP="00FD52C2">
                          <w:pPr>
                            <w:pStyle w:val="KeinAbsatzformat"/>
                            <w:keepNext/>
                            <w:keepLines/>
                            <w:tabs>
                              <w:tab w:val="right" w:leader="dot" w:pos="9026"/>
                            </w:tabs>
                            <w:rPr>
                              <w:rFonts w:ascii="Neutra Text Alt" w:hAnsi="Neutra Text Alt" w:cs="Neutra Text"/>
                              <w:color w:val="E71D72"/>
                              <w:spacing w:val="-2"/>
                              <w:lang w:eastAsia="de-AT"/>
                            </w:rPr>
                          </w:pPr>
                          <w:r w:rsidRPr="0088610A">
                            <w:rPr>
                              <w:rFonts w:ascii="Neutra Text Alt" w:hAnsi="Neutra Text Alt" w:cs="Neutra Text"/>
                              <w:color w:val="E71D72"/>
                              <w:spacing w:val="-2"/>
                              <w:lang w:eastAsia="de-AT"/>
                            </w:rPr>
                            <w:t>lernenwillmehr.at</w:t>
                          </w:r>
                          <w:r w:rsidR="00DB31B1">
                            <w:rPr>
                              <w:rFonts w:ascii="Neutra Text Alt" w:hAnsi="Neutra Text Alt" w:cs="Neutra Text"/>
                              <w:color w:val="E71D72"/>
                              <w:spacing w:val="-2"/>
                              <w:lang w:eastAsia="de-AT"/>
                            </w:rPr>
                            <w:t>/</w:t>
                          </w:r>
                          <w:proofErr w:type="spellStart"/>
                          <w:r w:rsidR="00DB31B1">
                            <w:rPr>
                              <w:rFonts w:ascii="Neutra Text Alt" w:hAnsi="Neutra Text Alt" w:cs="Neutra Text"/>
                              <w:color w:val="E71D72"/>
                              <w:spacing w:val="-2"/>
                              <w:lang w:eastAsia="de-AT"/>
                            </w:rPr>
                            <w:t>wissenplus</w:t>
                          </w:r>
                          <w:proofErr w:type="spellEnd"/>
                        </w:p>
                        <w:p w14:paraId="16105ADA" w14:textId="77777777" w:rsidR="00DB31B1" w:rsidRDefault="00DB31B1" w:rsidP="00FD52C2">
                          <w:pPr>
                            <w:pStyle w:val="KeinAbsatzformat"/>
                            <w:keepNext/>
                            <w:keepLines/>
                            <w:tabs>
                              <w:tab w:val="right" w:leader="dot" w:pos="9026"/>
                            </w:tabs>
                            <w:rPr>
                              <w:rFonts w:ascii="Verdana" w:hAnsi="Verdana" w:cs="Source Sans Pro SemiBold"/>
                              <w:spacing w:val="-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833CF2" id="_x0000_t202" coordsize="21600,21600" o:spt="202" path="m,l,21600r21600,l21600,xe">
              <v:stroke joinstyle="miter"/>
              <v:path gradientshapeok="t" o:connecttype="rect"/>
            </v:shapetype>
            <v:shape id="Textfeld 12" o:spid="_x0000_s1026" type="#_x0000_t202" style="position:absolute;left:0;text-align:left;margin-left:403.55pt;margin-top:-89.7pt;width:174.8pt;height:24.1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" filled="f" stroked="f" strokeweight="0">
              <v:textbox>
                <w:txbxContent>
                  <w:p w14:paraId="260B2ED5" w14:textId="77777777" w:rsidR="00FD52C2" w:rsidRDefault="00FD52C2" w:rsidP="00FD52C2">
                    <w:pPr>
                      <w:pStyle w:val="KeinAbsatzformat"/>
                      <w:keepNext/>
                      <w:keepLines/>
                      <w:tabs>
                        <w:tab w:val="right" w:leader="dot" w:pos="9026"/>
                      </w:tabs>
                      <w:rPr>
                        <w:rFonts w:ascii="Neutra Text Alt" w:hAnsi="Neutra Text Alt" w:cs="Neutra Text"/>
                        <w:color w:val="E71D72"/>
                        <w:spacing w:val="-2"/>
                        <w:lang w:eastAsia="de-AT"/>
                      </w:rPr>
                    </w:pPr>
                    <w:r w:rsidRPr="0088610A">
                      <w:rPr>
                        <w:rFonts w:ascii="Neutra Text Alt" w:hAnsi="Neutra Text Alt" w:cs="Neutra Text"/>
                        <w:color w:val="E71D72"/>
                        <w:spacing w:val="-2"/>
                        <w:lang w:eastAsia="de-AT"/>
                      </w:rPr>
                      <w:t>lernenwillmehr.at</w:t>
                    </w:r>
                    <w:r w:rsidR="00DB31B1">
                      <w:rPr>
                        <w:rFonts w:ascii="Neutra Text Alt" w:hAnsi="Neutra Text Alt" w:cs="Neutra Text"/>
                        <w:color w:val="E71D72"/>
                        <w:spacing w:val="-2"/>
                        <w:lang w:eastAsia="de-AT"/>
                      </w:rPr>
                      <w:t>/</w:t>
                    </w:r>
                    <w:proofErr w:type="spellStart"/>
                    <w:r w:rsidR="00DB31B1">
                      <w:rPr>
                        <w:rFonts w:ascii="Neutra Text Alt" w:hAnsi="Neutra Text Alt" w:cs="Neutra Text"/>
                        <w:color w:val="E71D72"/>
                        <w:spacing w:val="-2"/>
                        <w:lang w:eastAsia="de-AT"/>
                      </w:rPr>
                      <w:t>wissenplus</w:t>
                    </w:r>
                    <w:proofErr w:type="spellEnd"/>
                  </w:p>
                  <w:p w14:paraId="16105ADA" w14:textId="77777777" w:rsidR="00DB31B1" w:rsidRDefault="00DB31B1" w:rsidP="00FD52C2">
                    <w:pPr>
                      <w:pStyle w:val="KeinAbsatzformat"/>
                      <w:keepNext/>
                      <w:keepLines/>
                      <w:tabs>
                        <w:tab w:val="right" w:leader="dot" w:pos="9026"/>
                      </w:tabs>
                      <w:rPr>
                        <w:rFonts w:ascii="Verdana" w:hAnsi="Verdana" w:cs="Source Sans Pro SemiBold"/>
                        <w:spacing w:val="-2"/>
                        <w:sz w:val="16"/>
                        <w:szCs w:val="16"/>
                      </w:rPr>
                    </w:pPr>
                  </w:p>
                </w:txbxContent>
              </v:textbox>
            </v:shape>
          </w:pict>
        </mc:Fallback>
      </mc:AlternateContent>
    </w:r>
    <w:r w:rsidR="00FD52C2">
      <w:rPr>
        <w:rFonts w:ascii="Neutra Text" w:hAnsi="Neutra Text" w:cs="Neutra Text"/>
        <w:color w:val="000000"/>
        <w:spacing w:val="-2"/>
        <w:sz w:val="16"/>
        <w:szCs w:val="16"/>
        <w:lang w:eastAsia="de-AT"/>
      </w:rPr>
      <w:tab/>
    </w:r>
  </w:p>
  <w:p w14:paraId="0E070A59" w14:textId="77777777" w:rsidR="00FD52C2" w:rsidRPr="00C64C5B" w:rsidRDefault="00FD52C2" w:rsidP="008B1B41">
    <w:pPr>
      <w:pStyle w:val="Footer"/>
      <w:spacing w:after="0"/>
      <w:ind w:left="-567"/>
      <w:jc w:val="center"/>
      <w:rPr>
        <w:rFonts w:ascii="Verdana" w:hAnsi="Verdana"/>
        <w:sz w:val="16"/>
        <w:szCs w:val="16"/>
      </w:rPr>
    </w:pPr>
    <w:r w:rsidRPr="00C64C5B">
      <w:rPr>
        <w:rFonts w:ascii="Verdana" w:hAnsi="Verdana"/>
        <w:sz w:val="16"/>
        <w:szCs w:val="16"/>
      </w:rPr>
      <w:t>WissenPlus © LERNEN WILL MEHR!</w:t>
    </w:r>
  </w:p>
  <w:p w14:paraId="3F24A25E" w14:textId="0B53596C" w:rsidR="00FD52C2" w:rsidRPr="00C64C5B" w:rsidRDefault="0030404D" w:rsidP="008B1B41">
    <w:pPr>
      <w:pStyle w:val="Footer"/>
      <w:spacing w:after="0"/>
      <w:ind w:left="-567"/>
      <w:jc w:val="center"/>
      <w:rPr>
        <w:rFonts w:ascii="Verdana" w:hAnsi="Verdana"/>
        <w:sz w:val="16"/>
        <w:szCs w:val="16"/>
      </w:rPr>
    </w:pPr>
    <w:r>
      <w:rPr>
        <w:rFonts w:ascii="Verdana" w:hAnsi="Verdana"/>
        <w:sz w:val="16"/>
        <w:szCs w:val="16"/>
        <w:lang w:val="de-AT"/>
      </w:rPr>
      <w:t>September</w:t>
    </w:r>
    <w:r w:rsidR="00DD5FA1">
      <w:rPr>
        <w:rFonts w:ascii="Verdana" w:hAnsi="Verdana"/>
        <w:sz w:val="16"/>
        <w:szCs w:val="16"/>
        <w:lang w:val="de-AT"/>
      </w:rPr>
      <w:t xml:space="preserve"> 2021</w:t>
    </w:r>
    <w:r w:rsidR="00FD52C2" w:rsidRPr="00C64C5B">
      <w:rPr>
        <w:rFonts w:ascii="Verdana" w:hAnsi="Verdana"/>
        <w:sz w:val="16"/>
        <w:szCs w:val="16"/>
      </w:rPr>
      <w:t xml:space="preserve"> </w:t>
    </w:r>
    <w:r w:rsidR="00FD52C2" w:rsidRPr="00C64C5B">
      <w:rPr>
        <w:rFonts w:ascii="Verdana" w:hAnsi="Verdana"/>
        <w:noProof/>
        <w:sz w:val="16"/>
        <w:szCs w:val="16"/>
      </w:rPr>
      <w:t>|</w:t>
    </w:r>
    <w:r w:rsidR="00FD52C2" w:rsidRPr="00C64C5B">
      <w:rPr>
        <w:rFonts w:ascii="Verdana" w:hAnsi="Verdana"/>
        <w:sz w:val="16"/>
        <w:szCs w:val="16"/>
      </w:rPr>
      <w:t xml:space="preserve"> Autor</w:t>
    </w:r>
    <w:r w:rsidR="00DD5FA1">
      <w:rPr>
        <w:rFonts w:ascii="Verdana" w:hAnsi="Verdana"/>
        <w:sz w:val="16"/>
        <w:szCs w:val="16"/>
      </w:rPr>
      <w:t>in</w:t>
    </w:r>
    <w:r w:rsidR="00FD52C2" w:rsidRPr="00C64C5B">
      <w:rPr>
        <w:rFonts w:ascii="Verdana" w:hAnsi="Verdana"/>
        <w:sz w:val="16"/>
        <w:szCs w:val="16"/>
      </w:rPr>
      <w:t xml:space="preserve">: </w:t>
    </w:r>
    <w:r w:rsidR="00DD5FA1">
      <w:rPr>
        <w:rFonts w:ascii="Verdana" w:hAnsi="Verdana"/>
        <w:sz w:val="16"/>
        <w:szCs w:val="16"/>
      </w:rPr>
      <w:t xml:space="preserve">Petra </w:t>
    </w:r>
    <w:proofErr w:type="spellStart"/>
    <w:r w:rsidR="00DD5FA1">
      <w:rPr>
        <w:rFonts w:ascii="Verdana" w:hAnsi="Verdana"/>
        <w:sz w:val="16"/>
        <w:szCs w:val="16"/>
      </w:rPr>
      <w:t>Grieshofer</w:t>
    </w:r>
    <w:proofErr w:type="spellEnd"/>
    <w:r w:rsidR="00DD5FA1">
      <w:rPr>
        <w:rFonts w:ascii="Verdana" w:hAnsi="Verdana"/>
        <w:sz w:val="16"/>
        <w:szCs w:val="16"/>
      </w:rPr>
      <w:t xml:space="preserve">, </w:t>
    </w:r>
    <w:proofErr w:type="spellStart"/>
    <w:r w:rsidR="00DD5FA1">
      <w:rPr>
        <w:rFonts w:ascii="Verdana" w:hAnsi="Verdana"/>
        <w:sz w:val="16"/>
        <w:szCs w:val="16"/>
      </w:rPr>
      <w:t>B.Ed</w:t>
    </w:r>
    <w:proofErr w:type="spellEnd"/>
    <w:r w:rsidR="00DD5FA1">
      <w:rPr>
        <w:rFonts w:ascii="Verdana" w:hAnsi="Verdana"/>
        <w:sz w:val="16"/>
        <w:szCs w:val="16"/>
      </w:rPr>
      <w:t xml:space="preserve">. Univ., </w:t>
    </w:r>
    <w:proofErr w:type="spellStart"/>
    <w:r w:rsidR="00DD5FA1">
      <w:rPr>
        <w:rFonts w:ascii="Verdana" w:hAnsi="Verdana"/>
        <w:sz w:val="16"/>
        <w:szCs w:val="16"/>
      </w:rPr>
      <w:t>M.Ed</w:t>
    </w:r>
    <w:proofErr w:type="spellEnd"/>
    <w:r w:rsidR="00DD5FA1">
      <w:rPr>
        <w:rFonts w:ascii="Verdana" w:hAnsi="Verdana"/>
        <w:sz w:val="16"/>
        <w:szCs w:val="16"/>
      </w:rPr>
      <w:t>.</w:t>
    </w:r>
  </w:p>
  <w:p w14:paraId="7B75C62A" w14:textId="77777777" w:rsidR="00FD52C2" w:rsidRDefault="00FD52C2" w:rsidP="008B1B41">
    <w:pPr>
      <w:pStyle w:val="Footer"/>
      <w:spacing w:after="0"/>
      <w:jc w:val="center"/>
      <w:rPr>
        <w:rFonts w:ascii="Verdana" w:hAnsi="Verdana"/>
        <w:sz w:val="16"/>
        <w:szCs w:val="16"/>
      </w:rPr>
    </w:pPr>
    <w:r w:rsidRPr="00C64C5B">
      <w:rPr>
        <w:rFonts w:ascii="Verdana" w:hAnsi="Verdana"/>
        <w:sz w:val="16"/>
        <w:szCs w:val="16"/>
      </w:rPr>
      <w:t>-</w:t>
    </w:r>
    <w:r w:rsidRPr="00C64C5B">
      <w:rPr>
        <w:rFonts w:ascii="Verdana" w:hAnsi="Verdana"/>
        <w:sz w:val="16"/>
        <w:szCs w:val="16"/>
      </w:rPr>
      <w:fldChar w:fldCharType="begin"/>
    </w:r>
    <w:r w:rsidRPr="00C64C5B">
      <w:rPr>
        <w:rFonts w:ascii="Verdana" w:hAnsi="Verdana"/>
        <w:sz w:val="16"/>
        <w:szCs w:val="16"/>
      </w:rPr>
      <w:instrText xml:space="preserve"> PAGE  \* Arabic  \* MERGEFORMAT </w:instrText>
    </w:r>
    <w:r w:rsidRPr="00C64C5B">
      <w:rPr>
        <w:rFonts w:ascii="Verdana" w:hAnsi="Verdana"/>
        <w:sz w:val="16"/>
        <w:szCs w:val="16"/>
      </w:rPr>
      <w:fldChar w:fldCharType="separate"/>
    </w:r>
    <w:r>
      <w:rPr>
        <w:rFonts w:ascii="Verdana" w:hAnsi="Verdana"/>
        <w:sz w:val="16"/>
        <w:szCs w:val="16"/>
      </w:rPr>
      <w:t>1</w:t>
    </w:r>
    <w:r w:rsidRPr="00C64C5B">
      <w:rPr>
        <w:rFonts w:ascii="Verdana" w:hAnsi="Verdana"/>
        <w:sz w:val="16"/>
        <w:szCs w:val="16"/>
      </w:rPr>
      <w:fldChar w:fldCharType="end"/>
    </w:r>
    <w:r w:rsidRPr="00C64C5B">
      <w:rPr>
        <w:rFonts w:ascii="Verdana" w:hAnsi="Verdana"/>
        <w:sz w:val="16"/>
        <w:szCs w:val="16"/>
      </w:rPr>
      <w:t>-</w:t>
    </w:r>
  </w:p>
  <w:p w14:paraId="7040272D" w14:textId="77777777" w:rsidR="00FD52C2" w:rsidRPr="00C64C5B" w:rsidRDefault="00FD52C2" w:rsidP="00FD52C2">
    <w:pPr>
      <w:pStyle w:val="Footer"/>
      <w:spacing w:after="0"/>
      <w:jc w:val="center"/>
      <w:rPr>
        <w:sz w:val="16"/>
        <w:szCs w:val="16"/>
      </w:rPr>
    </w:pPr>
  </w:p>
  <w:p w14:paraId="682BD52B" w14:textId="77777777" w:rsidR="00FD52C2" w:rsidRPr="00FD52C2" w:rsidRDefault="00FD52C2" w:rsidP="00FD52C2">
    <w:pPr>
      <w:pStyle w:val="Footer"/>
      <w:spacing w:after="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A7FB2" w14:textId="77777777" w:rsidR="00E27108" w:rsidRDefault="00E27108">
      <w:r>
        <w:separator/>
      </w:r>
    </w:p>
  </w:footnote>
  <w:footnote w:type="continuationSeparator" w:id="0">
    <w:p w14:paraId="2E4760E4" w14:textId="77777777" w:rsidR="00E27108" w:rsidRDefault="00E27108">
      <w:r>
        <w:continuationSeparator/>
      </w:r>
    </w:p>
  </w:footnote>
  <w:footnote w:id="1">
    <w:p w14:paraId="278D6793" w14:textId="77777777" w:rsidR="00DD5FA1" w:rsidRPr="003735A5" w:rsidRDefault="00DD5FA1" w:rsidP="00DD5FA1">
      <w:pPr>
        <w:pStyle w:val="Flietext"/>
        <w:spacing w:after="120" w:line="276" w:lineRule="auto"/>
        <w:rPr>
          <w:rFonts w:ascii="Verdana" w:hAnsi="Verdana" w:cs="Arial"/>
          <w:szCs w:val="24"/>
          <w:lang w:val="de-AT"/>
        </w:rPr>
      </w:pPr>
      <w:r w:rsidRPr="003735A5">
        <w:rPr>
          <w:rStyle w:val="FootnoteReference"/>
          <w:rFonts w:ascii="Verdana" w:hAnsi="Verdana"/>
          <w:sz w:val="16"/>
          <w:szCs w:val="16"/>
        </w:rPr>
        <w:footnoteRef/>
      </w:r>
      <w:r w:rsidRPr="003735A5">
        <w:rPr>
          <w:rFonts w:ascii="Verdana" w:hAnsi="Verdana"/>
          <w:sz w:val="16"/>
          <w:szCs w:val="16"/>
        </w:rPr>
        <w:t xml:space="preserve"> Die Merkmale der Bildungssprache auf Wort-, Satz- und Textebene unterscheiden sich von Fach zu Fach. Eine Auflistung von bildungssprachlichen Herausforderungen findet sich in: Gogolin, Ingrid/Lange, Imke (2009): Bildungssprache Deutsch und Durchgängige Sprachbildung. In: Fürstenau, Sara/</w:t>
      </w:r>
      <w:proofErr w:type="spellStart"/>
      <w:r w:rsidRPr="003735A5">
        <w:rPr>
          <w:rFonts w:ascii="Verdana" w:hAnsi="Verdana"/>
          <w:sz w:val="16"/>
          <w:szCs w:val="16"/>
        </w:rPr>
        <w:t>Gomolla</w:t>
      </w:r>
      <w:proofErr w:type="spellEnd"/>
      <w:r w:rsidRPr="003735A5">
        <w:rPr>
          <w:rFonts w:ascii="Verdana" w:hAnsi="Verdana"/>
          <w:sz w:val="16"/>
          <w:szCs w:val="16"/>
        </w:rPr>
        <w:t>, Mechthild (</w:t>
      </w:r>
      <w:proofErr w:type="spellStart"/>
      <w:r w:rsidRPr="003735A5">
        <w:rPr>
          <w:rFonts w:ascii="Verdana" w:hAnsi="Verdana"/>
          <w:sz w:val="16"/>
          <w:szCs w:val="16"/>
        </w:rPr>
        <w:t>Hg</w:t>
      </w:r>
      <w:proofErr w:type="spellEnd"/>
      <w:r w:rsidRPr="003735A5">
        <w:rPr>
          <w:rFonts w:ascii="Verdana" w:hAnsi="Verdana"/>
          <w:sz w:val="16"/>
          <w:szCs w:val="16"/>
        </w:rPr>
        <w:t>.): Migration und schulischer Wandel. Wiesbaden: VS Verlag für Sozialwissenschaften, S. 107-127.</w:t>
      </w:r>
    </w:p>
    <w:p w14:paraId="76CB4844" w14:textId="77777777" w:rsidR="00DD5FA1" w:rsidRDefault="00DD5FA1" w:rsidP="00DD5FA1">
      <w:pPr>
        <w:pStyle w:val="FootnoteText"/>
      </w:pPr>
    </w:p>
  </w:footnote>
  <w:footnote w:id="2">
    <w:p w14:paraId="7936F7D5" w14:textId="61F73752" w:rsidR="00DD5FA1" w:rsidRPr="00872033" w:rsidRDefault="00DD5FA1" w:rsidP="00DD5FA1">
      <w:pPr>
        <w:pStyle w:val="FootnoteText"/>
        <w:rPr>
          <w:rFonts w:ascii="Verdana" w:hAnsi="Verdana"/>
        </w:rPr>
      </w:pPr>
      <w:r w:rsidRPr="00872033">
        <w:rPr>
          <w:rStyle w:val="FootnoteReference"/>
          <w:rFonts w:ascii="Verdana" w:hAnsi="Verdana"/>
          <w:sz w:val="16"/>
          <w:szCs w:val="16"/>
        </w:rPr>
        <w:footnoteRef/>
      </w:r>
      <w:r w:rsidRPr="00872033">
        <w:rPr>
          <w:rFonts w:ascii="Verdana" w:hAnsi="Verdana"/>
          <w:sz w:val="16"/>
          <w:szCs w:val="16"/>
        </w:rPr>
        <w:t xml:space="preserve"> siehe dazu das Zusatzdokument „</w:t>
      </w:r>
      <w:proofErr w:type="spellStart"/>
      <w:r w:rsidRPr="00872033">
        <w:rPr>
          <w:rFonts w:ascii="Verdana" w:hAnsi="Verdana"/>
          <w:sz w:val="16"/>
          <w:szCs w:val="16"/>
        </w:rPr>
        <w:t>Lesen_Vor</w:t>
      </w:r>
      <w:r w:rsidR="00EA5C03">
        <w:rPr>
          <w:rFonts w:ascii="Verdana" w:hAnsi="Verdana"/>
          <w:sz w:val="16"/>
          <w:szCs w:val="16"/>
        </w:rPr>
        <w:t>bereitung</w:t>
      </w:r>
      <w:proofErr w:type="spellEnd"/>
      <w:r w:rsidRPr="00872033">
        <w:rPr>
          <w:rFonts w:ascii="Verdana" w:hAnsi="Verdana"/>
          <w:sz w:val="16"/>
          <w:szCs w:val="16"/>
        </w:rPr>
        <w:t>“</w:t>
      </w:r>
    </w:p>
  </w:footnote>
  <w:footnote w:id="3">
    <w:p w14:paraId="4CCE9A98" w14:textId="77777777" w:rsidR="00DD5FA1" w:rsidRDefault="00DD5FA1" w:rsidP="00DD5FA1">
      <w:pPr>
        <w:pStyle w:val="FootnoteText"/>
      </w:pPr>
      <w:r w:rsidRPr="00E4599E">
        <w:rPr>
          <w:rStyle w:val="FootnoteReference"/>
          <w:rFonts w:ascii="Verdana" w:hAnsi="Verdana"/>
          <w:sz w:val="16"/>
        </w:rPr>
        <w:footnoteRef/>
      </w:r>
      <w:r>
        <w:t xml:space="preserve"> </w:t>
      </w:r>
      <w:r>
        <w:rPr>
          <w:rFonts w:ascii="Verdana" w:hAnsi="Verdana"/>
          <w:sz w:val="16"/>
          <w:szCs w:val="16"/>
        </w:rPr>
        <w:t>siehe</w:t>
      </w:r>
      <w:r w:rsidRPr="00007244">
        <w:rPr>
          <w:rFonts w:ascii="Verdana" w:hAnsi="Verdana"/>
          <w:sz w:val="16"/>
          <w:szCs w:val="16"/>
        </w:rPr>
        <w:t xml:space="preserve"> dazu das Zusatzdokument „</w:t>
      </w:r>
      <w:proofErr w:type="spellStart"/>
      <w:r w:rsidRPr="00007244">
        <w:rPr>
          <w:rFonts w:ascii="Verdana" w:hAnsi="Verdana"/>
          <w:sz w:val="16"/>
          <w:szCs w:val="16"/>
        </w:rPr>
        <w:t>Lesen_Begleitung</w:t>
      </w:r>
      <w:proofErr w:type="spellEnd"/>
      <w:r w:rsidRPr="00007244">
        <w:rPr>
          <w:rFonts w:ascii="Verdana" w:hAnsi="Verdana"/>
          <w:sz w:val="16"/>
          <w:szCs w:val="16"/>
        </w:rPr>
        <w:t>“</w:t>
      </w:r>
    </w:p>
  </w:footnote>
  <w:footnote w:id="4">
    <w:p w14:paraId="2D0D8892" w14:textId="77777777" w:rsidR="00DD5FA1" w:rsidRDefault="00DD5FA1" w:rsidP="00DD5FA1">
      <w:pPr>
        <w:pStyle w:val="FootnoteText"/>
        <w:snapToGrid w:val="0"/>
        <w:spacing w:after="0"/>
      </w:pPr>
      <w:r w:rsidRPr="00E4599E">
        <w:rPr>
          <w:rStyle w:val="FootnoteReference"/>
          <w:rFonts w:ascii="Verdana" w:hAnsi="Verdana"/>
          <w:sz w:val="16"/>
        </w:rPr>
        <w:footnoteRef/>
      </w:r>
      <w:r w:rsidRPr="00E4599E">
        <w:rPr>
          <w:rFonts w:ascii="Verdana" w:hAnsi="Verdana"/>
        </w:rPr>
        <w:t xml:space="preserve"> </w:t>
      </w:r>
      <w:r>
        <w:rPr>
          <w:rFonts w:ascii="Verdana" w:hAnsi="Verdana"/>
          <w:sz w:val="16"/>
          <w:szCs w:val="16"/>
        </w:rPr>
        <w:t>siehe</w:t>
      </w:r>
      <w:r w:rsidRPr="00007244">
        <w:rPr>
          <w:rFonts w:ascii="Verdana" w:hAnsi="Verdana"/>
          <w:sz w:val="16"/>
          <w:szCs w:val="16"/>
        </w:rPr>
        <w:t xml:space="preserve"> dazu das Zusatzdokument „</w:t>
      </w:r>
      <w:proofErr w:type="spellStart"/>
      <w:r w:rsidRPr="00007244">
        <w:rPr>
          <w:rFonts w:ascii="Verdana" w:hAnsi="Verdana"/>
          <w:sz w:val="16"/>
          <w:szCs w:val="16"/>
        </w:rPr>
        <w:t>Lesen_</w:t>
      </w:r>
      <w:r>
        <w:rPr>
          <w:rFonts w:ascii="Verdana" w:hAnsi="Verdana"/>
          <w:sz w:val="16"/>
          <w:szCs w:val="16"/>
        </w:rPr>
        <w:t>Nachbereitung</w:t>
      </w:r>
      <w:proofErr w:type="spellEnd"/>
      <w:r w:rsidRPr="00007244">
        <w:rPr>
          <w:rFonts w:ascii="Verdana" w:hAnsi="Verdana"/>
          <w:sz w:val="16"/>
          <w:szCs w:val="16"/>
        </w:rPr>
        <w:t>“</w:t>
      </w:r>
    </w:p>
  </w:footnote>
  <w:footnote w:id="5">
    <w:p w14:paraId="7B3D0A39" w14:textId="64122C1D" w:rsidR="00DD5FA1" w:rsidRPr="002C66E0" w:rsidRDefault="00DD5FA1" w:rsidP="00DD5FA1">
      <w:pPr>
        <w:pStyle w:val="FootnoteText"/>
        <w:rPr>
          <w:rFonts w:ascii="Verdana" w:hAnsi="Verdana"/>
          <w:sz w:val="16"/>
          <w:szCs w:val="16"/>
        </w:rPr>
      </w:pPr>
      <w:r w:rsidRPr="002C66E0">
        <w:rPr>
          <w:rStyle w:val="FootnoteReference"/>
          <w:rFonts w:ascii="Verdana" w:hAnsi="Verdana"/>
          <w:sz w:val="16"/>
          <w:szCs w:val="16"/>
        </w:rPr>
        <w:footnoteRef/>
      </w:r>
      <w:r w:rsidRPr="002C66E0">
        <w:rPr>
          <w:rFonts w:ascii="Verdana" w:hAnsi="Verdana"/>
          <w:sz w:val="16"/>
          <w:szCs w:val="16"/>
        </w:rPr>
        <w:t xml:space="preserve"> Im Internet finden sich zahlreiche kostenlose Softwarean</w:t>
      </w:r>
      <w:r>
        <w:rPr>
          <w:rFonts w:ascii="Verdana" w:hAnsi="Verdana"/>
          <w:sz w:val="16"/>
          <w:szCs w:val="16"/>
        </w:rPr>
        <w:t>gebote zur Gestaltung von Comics, die zum Großteil intuitiv oder mit geringer Einarbeitungszeit genutzt werden können. Zu empfehlen sind dazu u.</w:t>
      </w:r>
      <w:r w:rsidR="00EA5C03">
        <w:rPr>
          <w:rFonts w:ascii="Verdana" w:hAnsi="Verdana"/>
          <w:sz w:val="16"/>
          <w:szCs w:val="16"/>
        </w:rPr>
        <w:t xml:space="preserve"> </w:t>
      </w:r>
      <w:r>
        <w:rPr>
          <w:rFonts w:ascii="Verdana" w:hAnsi="Verdana"/>
          <w:sz w:val="16"/>
          <w:szCs w:val="16"/>
        </w:rPr>
        <w:t xml:space="preserve">a. die Website </w:t>
      </w:r>
      <w:hyperlink r:id="rId1" w:history="1">
        <w:r w:rsidRPr="00606EED">
          <w:rPr>
            <w:rStyle w:val="Hyperlink"/>
            <w:rFonts w:ascii="Verdana" w:hAnsi="Verdana"/>
            <w:sz w:val="16"/>
            <w:szCs w:val="16"/>
          </w:rPr>
          <w:t>storyboardthat</w:t>
        </w:r>
      </w:hyperlink>
      <w:r>
        <w:rPr>
          <w:rFonts w:ascii="Verdana" w:hAnsi="Verdana"/>
          <w:sz w:val="16"/>
          <w:szCs w:val="16"/>
        </w:rPr>
        <w:t xml:space="preserve"> oder </w:t>
      </w:r>
      <w:hyperlink r:id="rId2" w:history="1">
        <w:r w:rsidRPr="00606EED">
          <w:rPr>
            <w:rStyle w:val="Hyperlink"/>
            <w:rFonts w:ascii="Verdana" w:hAnsi="Verdana"/>
            <w:sz w:val="16"/>
            <w:szCs w:val="16"/>
          </w:rPr>
          <w:t>canva</w:t>
        </w:r>
      </w:hyperlink>
      <w:r>
        <w:rPr>
          <w:rFonts w:ascii="Verdana" w:hAnsi="Verdana"/>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EB4F2" w14:textId="427DEB49" w:rsidR="00397A8B" w:rsidRPr="00EB52D9" w:rsidRDefault="008B1B41" w:rsidP="00EB52D9">
    <w:pPr>
      <w:pStyle w:val="Header"/>
      <w:ind w:left="-567"/>
      <w:rPr>
        <w:rFonts w:ascii="Verdana" w:hAnsi="Verdana"/>
        <w:b/>
        <w:noProof/>
        <w:szCs w:val="22"/>
      </w:rPr>
    </w:pPr>
    <w:r>
      <w:rPr>
        <w:rFonts w:ascii="Verdana" w:hAnsi="Verdana"/>
        <w:noProof/>
        <w:szCs w:val="22"/>
      </w:rPr>
      <w:drawing>
        <wp:anchor distT="0" distB="0" distL="114300" distR="114300" simplePos="0" relativeHeight="251673088" behindDoc="1" locked="0" layoutInCell="1" allowOverlap="1" wp14:anchorId="1493F659" wp14:editId="32F5DDB0">
          <wp:simplePos x="0" y="0"/>
          <wp:positionH relativeFrom="column">
            <wp:posOffset>-890890</wp:posOffset>
          </wp:positionH>
          <wp:positionV relativeFrom="page">
            <wp:posOffset>-307292</wp:posOffset>
          </wp:positionV>
          <wp:extent cx="7535008" cy="2342748"/>
          <wp:effectExtent l="0" t="0" r="0" b="0"/>
          <wp:wrapNone/>
          <wp:docPr id="26" name="Picture 1"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 gaug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5008" cy="2342748"/>
                  </a:xfrm>
                  <a:prstGeom prst="rect">
                    <a:avLst/>
                  </a:prstGeom>
                </pic:spPr>
              </pic:pic>
            </a:graphicData>
          </a:graphic>
          <wp14:sizeRelH relativeFrom="page">
            <wp14:pctWidth>0</wp14:pctWidth>
          </wp14:sizeRelH>
          <wp14:sizeRelV relativeFrom="page">
            <wp14:pctHeight>0</wp14:pctHeight>
          </wp14:sizeRelV>
        </wp:anchor>
      </w:drawing>
    </w:r>
    <w:r w:rsidR="00397A8B" w:rsidRPr="00FA17DF">
      <w:rPr>
        <w:rFonts w:ascii="Verdana" w:hAnsi="Verdana"/>
        <w:b/>
        <w:noProof/>
        <w:szCs w:val="22"/>
      </w:rPr>
      <w:t>WissenPlus</w:t>
    </w:r>
    <w:r w:rsidR="00397A8B" w:rsidRPr="00FA17DF">
      <w:rPr>
        <w:rFonts w:ascii="Verdana" w:hAnsi="Verdana"/>
        <w:noProof/>
        <w:szCs w:val="22"/>
      </w:rPr>
      <w:t xml:space="preserve"> | </w:t>
    </w:r>
    <w:r w:rsidR="00DD5FA1">
      <w:rPr>
        <w:rFonts w:ascii="Verdana" w:hAnsi="Verdana"/>
        <w:iCs/>
        <w:noProof/>
        <w:szCs w:val="22"/>
      </w:rPr>
      <w:t>Sprachsensibler Unterricht</w:t>
    </w:r>
  </w:p>
  <w:p w14:paraId="3E5EA7CD" w14:textId="77777777" w:rsidR="008B1B41" w:rsidRDefault="008B1B41" w:rsidP="00397A8B">
    <w:pPr>
      <w:pStyle w:val="Header"/>
      <w:ind w:left="-567"/>
      <w:rPr>
        <w:rFonts w:ascii="Verdana" w:hAnsi="Verdana"/>
        <w:noProof/>
        <w:szCs w:val="22"/>
      </w:rPr>
    </w:pPr>
  </w:p>
  <w:p w14:paraId="54309070" w14:textId="77777777" w:rsidR="00397A8B" w:rsidRDefault="00397A8B" w:rsidP="00397A8B">
    <w:pPr>
      <w:pStyle w:val="Header"/>
      <w:ind w:left="-567"/>
      <w:rPr>
        <w:rFonts w:ascii="Verdana" w:hAnsi="Verdana"/>
        <w:noProof/>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3E8F"/>
    <w:multiLevelType w:val="hybridMultilevel"/>
    <w:tmpl w:val="46664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915A0C"/>
    <w:multiLevelType w:val="hybridMultilevel"/>
    <w:tmpl w:val="7408B0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AB70D3B"/>
    <w:multiLevelType w:val="hybridMultilevel"/>
    <w:tmpl w:val="884E794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1D8A74FF"/>
    <w:multiLevelType w:val="hybridMultilevel"/>
    <w:tmpl w:val="567AE3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02E3C6D"/>
    <w:multiLevelType w:val="hybridMultilevel"/>
    <w:tmpl w:val="E522DC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753491"/>
    <w:multiLevelType w:val="hybridMultilevel"/>
    <w:tmpl w:val="C93698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22B16AA"/>
    <w:multiLevelType w:val="hybridMultilevel"/>
    <w:tmpl w:val="7EACF4E8"/>
    <w:lvl w:ilvl="0" w:tplc="019ACE24">
      <w:start w:val="1"/>
      <w:numFmt w:val="lowerLetter"/>
      <w:lvlText w:val="%1)"/>
      <w:lvlJc w:val="left"/>
      <w:pPr>
        <w:ind w:left="0" w:hanging="360"/>
      </w:pPr>
      <w:rPr>
        <w:rFonts w:hint="default"/>
        <w:b w:val="0"/>
        <w:bCs/>
        <w:i w:val="0"/>
        <w:spacing w:val="2"/>
        <w:w w:val="102"/>
        <w:sz w:val="21"/>
        <w:szCs w:val="21"/>
      </w:rPr>
    </w:lvl>
    <w:lvl w:ilvl="1" w:tplc="0C070019" w:tentative="1">
      <w:start w:val="1"/>
      <w:numFmt w:val="lowerLetter"/>
      <w:lvlText w:val="%2."/>
      <w:lvlJc w:val="left"/>
      <w:pPr>
        <w:ind w:left="-412" w:hanging="360"/>
      </w:pPr>
    </w:lvl>
    <w:lvl w:ilvl="2" w:tplc="0C07001B" w:tentative="1">
      <w:start w:val="1"/>
      <w:numFmt w:val="lowerRoman"/>
      <w:lvlText w:val="%3."/>
      <w:lvlJc w:val="right"/>
      <w:pPr>
        <w:ind w:left="308" w:hanging="180"/>
      </w:pPr>
    </w:lvl>
    <w:lvl w:ilvl="3" w:tplc="0C07000F" w:tentative="1">
      <w:start w:val="1"/>
      <w:numFmt w:val="decimal"/>
      <w:lvlText w:val="%4."/>
      <w:lvlJc w:val="left"/>
      <w:pPr>
        <w:ind w:left="1028" w:hanging="360"/>
      </w:pPr>
    </w:lvl>
    <w:lvl w:ilvl="4" w:tplc="0C070019" w:tentative="1">
      <w:start w:val="1"/>
      <w:numFmt w:val="lowerLetter"/>
      <w:lvlText w:val="%5."/>
      <w:lvlJc w:val="left"/>
      <w:pPr>
        <w:ind w:left="1748" w:hanging="360"/>
      </w:pPr>
    </w:lvl>
    <w:lvl w:ilvl="5" w:tplc="0C07001B" w:tentative="1">
      <w:start w:val="1"/>
      <w:numFmt w:val="lowerRoman"/>
      <w:lvlText w:val="%6."/>
      <w:lvlJc w:val="right"/>
      <w:pPr>
        <w:ind w:left="2468" w:hanging="180"/>
      </w:pPr>
    </w:lvl>
    <w:lvl w:ilvl="6" w:tplc="0C07000F" w:tentative="1">
      <w:start w:val="1"/>
      <w:numFmt w:val="decimal"/>
      <w:lvlText w:val="%7."/>
      <w:lvlJc w:val="left"/>
      <w:pPr>
        <w:ind w:left="3188" w:hanging="360"/>
      </w:pPr>
    </w:lvl>
    <w:lvl w:ilvl="7" w:tplc="0C070019" w:tentative="1">
      <w:start w:val="1"/>
      <w:numFmt w:val="lowerLetter"/>
      <w:lvlText w:val="%8."/>
      <w:lvlJc w:val="left"/>
      <w:pPr>
        <w:ind w:left="3908" w:hanging="360"/>
      </w:pPr>
    </w:lvl>
    <w:lvl w:ilvl="8" w:tplc="0C07001B" w:tentative="1">
      <w:start w:val="1"/>
      <w:numFmt w:val="lowerRoman"/>
      <w:lvlText w:val="%9."/>
      <w:lvlJc w:val="right"/>
      <w:pPr>
        <w:ind w:left="4628" w:hanging="180"/>
      </w:pPr>
    </w:lvl>
  </w:abstractNum>
  <w:abstractNum w:abstractNumId="7" w15:restartNumberingAfterBreak="0">
    <w:nsid w:val="262929F3"/>
    <w:multiLevelType w:val="hybridMultilevel"/>
    <w:tmpl w:val="00DE8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9D7EF9"/>
    <w:multiLevelType w:val="hybridMultilevel"/>
    <w:tmpl w:val="F2B811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8E1595"/>
    <w:multiLevelType w:val="hybridMultilevel"/>
    <w:tmpl w:val="2E9A12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756063"/>
    <w:multiLevelType w:val="hybridMultilevel"/>
    <w:tmpl w:val="F6DAB3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F8371DE"/>
    <w:multiLevelType w:val="hybridMultilevel"/>
    <w:tmpl w:val="43C2DC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FE4077E"/>
    <w:multiLevelType w:val="hybridMultilevel"/>
    <w:tmpl w:val="F52EA30C"/>
    <w:lvl w:ilvl="0" w:tplc="44CCC342">
      <w:start w:val="1"/>
      <w:numFmt w:val="bullet"/>
      <w:lvlText w:val="•"/>
      <w:lvlJc w:val="left"/>
      <w:pPr>
        <w:ind w:hanging="360"/>
      </w:pPr>
      <w:rPr>
        <w:rFonts w:ascii="Arial" w:eastAsia="Arial" w:hAnsi="Arial" w:hint="default"/>
        <w:w w:val="135"/>
        <w:sz w:val="21"/>
        <w:szCs w:val="21"/>
      </w:rPr>
    </w:lvl>
    <w:lvl w:ilvl="1" w:tplc="019ACE24">
      <w:start w:val="1"/>
      <w:numFmt w:val="lowerLetter"/>
      <w:lvlText w:val="%2)"/>
      <w:lvlJc w:val="left"/>
      <w:pPr>
        <w:ind w:hanging="360"/>
      </w:pPr>
      <w:rPr>
        <w:rFonts w:hint="default"/>
        <w:b w:val="0"/>
        <w:bCs/>
        <w:i w:val="0"/>
        <w:spacing w:val="2"/>
        <w:w w:val="102"/>
        <w:sz w:val="21"/>
        <w:szCs w:val="21"/>
      </w:rPr>
    </w:lvl>
    <w:lvl w:ilvl="2" w:tplc="5D88AD40">
      <w:start w:val="1"/>
      <w:numFmt w:val="bullet"/>
      <w:lvlText w:val="•"/>
      <w:lvlJc w:val="left"/>
      <w:rPr>
        <w:rFonts w:hint="default"/>
      </w:rPr>
    </w:lvl>
    <w:lvl w:ilvl="3" w:tplc="FAC4DB48">
      <w:start w:val="1"/>
      <w:numFmt w:val="bullet"/>
      <w:lvlText w:val="•"/>
      <w:lvlJc w:val="left"/>
      <w:rPr>
        <w:rFonts w:hint="default"/>
      </w:rPr>
    </w:lvl>
    <w:lvl w:ilvl="4" w:tplc="024A36EE">
      <w:start w:val="1"/>
      <w:numFmt w:val="bullet"/>
      <w:lvlText w:val="•"/>
      <w:lvlJc w:val="left"/>
      <w:rPr>
        <w:rFonts w:hint="default"/>
      </w:rPr>
    </w:lvl>
    <w:lvl w:ilvl="5" w:tplc="A35804CC">
      <w:start w:val="1"/>
      <w:numFmt w:val="bullet"/>
      <w:lvlText w:val="•"/>
      <w:lvlJc w:val="left"/>
      <w:rPr>
        <w:rFonts w:hint="default"/>
      </w:rPr>
    </w:lvl>
    <w:lvl w:ilvl="6" w:tplc="861EADA6">
      <w:start w:val="1"/>
      <w:numFmt w:val="bullet"/>
      <w:lvlText w:val="•"/>
      <w:lvlJc w:val="left"/>
      <w:rPr>
        <w:rFonts w:hint="default"/>
      </w:rPr>
    </w:lvl>
    <w:lvl w:ilvl="7" w:tplc="33E89698">
      <w:start w:val="1"/>
      <w:numFmt w:val="bullet"/>
      <w:lvlText w:val="•"/>
      <w:lvlJc w:val="left"/>
      <w:rPr>
        <w:rFonts w:hint="default"/>
      </w:rPr>
    </w:lvl>
    <w:lvl w:ilvl="8" w:tplc="BD32A480">
      <w:start w:val="1"/>
      <w:numFmt w:val="bullet"/>
      <w:lvlText w:val="•"/>
      <w:lvlJc w:val="left"/>
      <w:rPr>
        <w:rFonts w:hint="default"/>
      </w:rPr>
    </w:lvl>
  </w:abstractNum>
  <w:abstractNum w:abstractNumId="13" w15:restartNumberingAfterBreak="0">
    <w:nsid w:val="318B69B5"/>
    <w:multiLevelType w:val="multilevel"/>
    <w:tmpl w:val="BB66C71E"/>
    <w:lvl w:ilvl="0">
      <w:start w:val="1"/>
      <w:numFmt w:val="decimal"/>
      <w:pStyle w:val="1"/>
      <w:lvlText w:val="%1"/>
      <w:lvlJc w:val="left"/>
      <w:pPr>
        <w:ind w:left="2344" w:hanging="360"/>
      </w:pPr>
      <w:rPr>
        <w:rFonts w:hint="default"/>
        <w:b/>
        <w:i w:val="0"/>
      </w:rPr>
    </w:lvl>
    <w:lvl w:ilvl="1">
      <w:start w:val="1"/>
      <w:numFmt w:val="decimal"/>
      <w:pStyle w:val="2berschrift"/>
      <w:lvlText w:val="%1.%2."/>
      <w:lvlJc w:val="left"/>
      <w:pPr>
        <w:ind w:left="650" w:hanging="432"/>
      </w:pPr>
    </w:lvl>
    <w:lvl w:ilvl="2">
      <w:start w:val="1"/>
      <w:numFmt w:val="decimal"/>
      <w:pStyle w:val="3berschrift"/>
      <w:lvlText w:val="%1.%2.%3."/>
      <w:lvlJc w:val="left"/>
      <w:pPr>
        <w:ind w:left="362" w:hanging="504"/>
      </w:pPr>
    </w:lvl>
    <w:lvl w:ilvl="3">
      <w:start w:val="1"/>
      <w:numFmt w:val="decimal"/>
      <w:pStyle w:val="4berschrift"/>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14" w15:restartNumberingAfterBreak="0">
    <w:nsid w:val="44A00146"/>
    <w:multiLevelType w:val="hybridMultilevel"/>
    <w:tmpl w:val="F0520D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6283429"/>
    <w:multiLevelType w:val="multilevel"/>
    <w:tmpl w:val="9B8CC6B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7B10B70"/>
    <w:multiLevelType w:val="hybridMultilevel"/>
    <w:tmpl w:val="D3EA42D2"/>
    <w:lvl w:ilvl="0" w:tplc="D4DA3F2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80C39C5"/>
    <w:multiLevelType w:val="hybridMultilevel"/>
    <w:tmpl w:val="D3D66264"/>
    <w:lvl w:ilvl="0" w:tplc="23F49E34">
      <w:start w:val="1"/>
      <w:numFmt w:val="decimal"/>
      <w:lvlText w:val="%1)"/>
      <w:lvlJc w:val="left"/>
      <w:pPr>
        <w:ind w:left="1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D815B4">
      <w:start w:val="1"/>
      <w:numFmt w:val="lowerLetter"/>
      <w:lvlText w:val="%2"/>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0A9BAE">
      <w:start w:val="1"/>
      <w:numFmt w:val="lowerRoman"/>
      <w:lvlText w:val="%3"/>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BCA5B4">
      <w:start w:val="1"/>
      <w:numFmt w:val="decimal"/>
      <w:lvlText w:val="%4"/>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9A9F92">
      <w:start w:val="1"/>
      <w:numFmt w:val="lowerLetter"/>
      <w:lvlText w:val="%5"/>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8E7432">
      <w:start w:val="1"/>
      <w:numFmt w:val="lowerRoman"/>
      <w:lvlText w:val="%6"/>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AC9690">
      <w:start w:val="1"/>
      <w:numFmt w:val="decimal"/>
      <w:lvlText w:val="%7"/>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36C668">
      <w:start w:val="1"/>
      <w:numFmt w:val="lowerLetter"/>
      <w:lvlText w:val="%8"/>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C07CA6">
      <w:start w:val="1"/>
      <w:numFmt w:val="lowerRoman"/>
      <w:lvlText w:val="%9"/>
      <w:lvlJc w:val="left"/>
      <w:pPr>
        <w:ind w:left="7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B0A71EB"/>
    <w:multiLevelType w:val="hybridMultilevel"/>
    <w:tmpl w:val="7EACF4E8"/>
    <w:lvl w:ilvl="0" w:tplc="019ACE24">
      <w:start w:val="1"/>
      <w:numFmt w:val="lowerLetter"/>
      <w:lvlText w:val="%1)"/>
      <w:lvlJc w:val="left"/>
      <w:pPr>
        <w:ind w:left="0" w:hanging="360"/>
      </w:pPr>
      <w:rPr>
        <w:rFonts w:hint="default"/>
        <w:b w:val="0"/>
        <w:bCs/>
        <w:i w:val="0"/>
        <w:spacing w:val="2"/>
        <w:w w:val="102"/>
        <w:sz w:val="21"/>
        <w:szCs w:val="21"/>
      </w:rPr>
    </w:lvl>
    <w:lvl w:ilvl="1" w:tplc="0C070019" w:tentative="1">
      <w:start w:val="1"/>
      <w:numFmt w:val="lowerLetter"/>
      <w:lvlText w:val="%2."/>
      <w:lvlJc w:val="left"/>
      <w:pPr>
        <w:ind w:left="-412" w:hanging="360"/>
      </w:pPr>
    </w:lvl>
    <w:lvl w:ilvl="2" w:tplc="0C07001B" w:tentative="1">
      <w:start w:val="1"/>
      <w:numFmt w:val="lowerRoman"/>
      <w:lvlText w:val="%3."/>
      <w:lvlJc w:val="right"/>
      <w:pPr>
        <w:ind w:left="308" w:hanging="180"/>
      </w:pPr>
    </w:lvl>
    <w:lvl w:ilvl="3" w:tplc="0C07000F" w:tentative="1">
      <w:start w:val="1"/>
      <w:numFmt w:val="decimal"/>
      <w:lvlText w:val="%4."/>
      <w:lvlJc w:val="left"/>
      <w:pPr>
        <w:ind w:left="1028" w:hanging="360"/>
      </w:pPr>
    </w:lvl>
    <w:lvl w:ilvl="4" w:tplc="0C070019" w:tentative="1">
      <w:start w:val="1"/>
      <w:numFmt w:val="lowerLetter"/>
      <w:lvlText w:val="%5."/>
      <w:lvlJc w:val="left"/>
      <w:pPr>
        <w:ind w:left="1748" w:hanging="360"/>
      </w:pPr>
    </w:lvl>
    <w:lvl w:ilvl="5" w:tplc="0C07001B" w:tentative="1">
      <w:start w:val="1"/>
      <w:numFmt w:val="lowerRoman"/>
      <w:lvlText w:val="%6."/>
      <w:lvlJc w:val="right"/>
      <w:pPr>
        <w:ind w:left="2468" w:hanging="180"/>
      </w:pPr>
    </w:lvl>
    <w:lvl w:ilvl="6" w:tplc="0C07000F" w:tentative="1">
      <w:start w:val="1"/>
      <w:numFmt w:val="decimal"/>
      <w:lvlText w:val="%7."/>
      <w:lvlJc w:val="left"/>
      <w:pPr>
        <w:ind w:left="3188" w:hanging="360"/>
      </w:pPr>
    </w:lvl>
    <w:lvl w:ilvl="7" w:tplc="0C070019" w:tentative="1">
      <w:start w:val="1"/>
      <w:numFmt w:val="lowerLetter"/>
      <w:lvlText w:val="%8."/>
      <w:lvlJc w:val="left"/>
      <w:pPr>
        <w:ind w:left="3908" w:hanging="360"/>
      </w:pPr>
    </w:lvl>
    <w:lvl w:ilvl="8" w:tplc="0C07001B" w:tentative="1">
      <w:start w:val="1"/>
      <w:numFmt w:val="lowerRoman"/>
      <w:lvlText w:val="%9."/>
      <w:lvlJc w:val="right"/>
      <w:pPr>
        <w:ind w:left="4628" w:hanging="180"/>
      </w:pPr>
    </w:lvl>
  </w:abstractNum>
  <w:abstractNum w:abstractNumId="19" w15:restartNumberingAfterBreak="0">
    <w:nsid w:val="4C5D5485"/>
    <w:multiLevelType w:val="hybridMultilevel"/>
    <w:tmpl w:val="64A69EF2"/>
    <w:lvl w:ilvl="0" w:tplc="0407000F">
      <w:start w:val="1"/>
      <w:numFmt w:val="decimal"/>
      <w:lvlText w:val="%1."/>
      <w:lvlJc w:val="left"/>
      <w:pPr>
        <w:tabs>
          <w:tab w:val="num" w:pos="360"/>
        </w:tabs>
        <w:ind w:left="360" w:hanging="360"/>
      </w:pPr>
    </w:lvl>
    <w:lvl w:ilvl="1" w:tplc="04070019">
      <w:start w:val="1"/>
      <w:numFmt w:val="lowerLetter"/>
      <w:pStyle w:val="z-TopofForm"/>
      <w:lvlText w:val="%2."/>
      <w:lvlJc w:val="left"/>
      <w:pPr>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0" w15:restartNumberingAfterBreak="0">
    <w:nsid w:val="51917A66"/>
    <w:multiLevelType w:val="hybridMultilevel"/>
    <w:tmpl w:val="7EACF4E8"/>
    <w:lvl w:ilvl="0" w:tplc="019ACE24">
      <w:start w:val="1"/>
      <w:numFmt w:val="lowerLetter"/>
      <w:lvlText w:val="%1)"/>
      <w:lvlJc w:val="left"/>
      <w:pPr>
        <w:ind w:left="0" w:hanging="360"/>
      </w:pPr>
      <w:rPr>
        <w:rFonts w:hint="default"/>
        <w:b w:val="0"/>
        <w:bCs/>
        <w:i w:val="0"/>
        <w:spacing w:val="2"/>
        <w:w w:val="102"/>
        <w:sz w:val="21"/>
        <w:szCs w:val="21"/>
      </w:rPr>
    </w:lvl>
    <w:lvl w:ilvl="1" w:tplc="0C070019" w:tentative="1">
      <w:start w:val="1"/>
      <w:numFmt w:val="lowerLetter"/>
      <w:lvlText w:val="%2."/>
      <w:lvlJc w:val="left"/>
      <w:pPr>
        <w:ind w:left="-412" w:hanging="360"/>
      </w:pPr>
    </w:lvl>
    <w:lvl w:ilvl="2" w:tplc="0C07001B" w:tentative="1">
      <w:start w:val="1"/>
      <w:numFmt w:val="lowerRoman"/>
      <w:lvlText w:val="%3."/>
      <w:lvlJc w:val="right"/>
      <w:pPr>
        <w:ind w:left="308" w:hanging="180"/>
      </w:pPr>
    </w:lvl>
    <w:lvl w:ilvl="3" w:tplc="0C07000F" w:tentative="1">
      <w:start w:val="1"/>
      <w:numFmt w:val="decimal"/>
      <w:lvlText w:val="%4."/>
      <w:lvlJc w:val="left"/>
      <w:pPr>
        <w:ind w:left="1028" w:hanging="360"/>
      </w:pPr>
    </w:lvl>
    <w:lvl w:ilvl="4" w:tplc="0C070019" w:tentative="1">
      <w:start w:val="1"/>
      <w:numFmt w:val="lowerLetter"/>
      <w:lvlText w:val="%5."/>
      <w:lvlJc w:val="left"/>
      <w:pPr>
        <w:ind w:left="1748" w:hanging="360"/>
      </w:pPr>
    </w:lvl>
    <w:lvl w:ilvl="5" w:tplc="0C07001B" w:tentative="1">
      <w:start w:val="1"/>
      <w:numFmt w:val="lowerRoman"/>
      <w:lvlText w:val="%6."/>
      <w:lvlJc w:val="right"/>
      <w:pPr>
        <w:ind w:left="2468" w:hanging="180"/>
      </w:pPr>
    </w:lvl>
    <w:lvl w:ilvl="6" w:tplc="0C07000F" w:tentative="1">
      <w:start w:val="1"/>
      <w:numFmt w:val="decimal"/>
      <w:lvlText w:val="%7."/>
      <w:lvlJc w:val="left"/>
      <w:pPr>
        <w:ind w:left="3188" w:hanging="360"/>
      </w:pPr>
    </w:lvl>
    <w:lvl w:ilvl="7" w:tplc="0C070019" w:tentative="1">
      <w:start w:val="1"/>
      <w:numFmt w:val="lowerLetter"/>
      <w:lvlText w:val="%8."/>
      <w:lvlJc w:val="left"/>
      <w:pPr>
        <w:ind w:left="3908" w:hanging="360"/>
      </w:pPr>
    </w:lvl>
    <w:lvl w:ilvl="8" w:tplc="0C07001B" w:tentative="1">
      <w:start w:val="1"/>
      <w:numFmt w:val="lowerRoman"/>
      <w:lvlText w:val="%9."/>
      <w:lvlJc w:val="right"/>
      <w:pPr>
        <w:ind w:left="4628" w:hanging="180"/>
      </w:pPr>
    </w:lvl>
  </w:abstractNum>
  <w:abstractNum w:abstractNumId="21" w15:restartNumberingAfterBreak="0">
    <w:nsid w:val="547600AB"/>
    <w:multiLevelType w:val="hybridMultilevel"/>
    <w:tmpl w:val="9A9A957E"/>
    <w:lvl w:ilvl="0" w:tplc="0C070001">
      <w:start w:val="1"/>
      <w:numFmt w:val="bullet"/>
      <w:lvlText w:val=""/>
      <w:lvlJc w:val="left"/>
      <w:pPr>
        <w:ind w:left="0" w:hanging="360"/>
      </w:pPr>
      <w:rPr>
        <w:rFonts w:ascii="Symbol" w:hAnsi="Symbol" w:hint="default"/>
        <w:b w:val="0"/>
        <w:bCs/>
        <w:i w:val="0"/>
        <w:spacing w:val="2"/>
        <w:w w:val="102"/>
        <w:sz w:val="21"/>
        <w:szCs w:val="21"/>
      </w:rPr>
    </w:lvl>
    <w:lvl w:ilvl="1" w:tplc="0C070019" w:tentative="1">
      <w:start w:val="1"/>
      <w:numFmt w:val="lowerLetter"/>
      <w:lvlText w:val="%2."/>
      <w:lvlJc w:val="left"/>
      <w:pPr>
        <w:ind w:left="-412" w:hanging="360"/>
      </w:pPr>
    </w:lvl>
    <w:lvl w:ilvl="2" w:tplc="0C07001B" w:tentative="1">
      <w:start w:val="1"/>
      <w:numFmt w:val="lowerRoman"/>
      <w:lvlText w:val="%3."/>
      <w:lvlJc w:val="right"/>
      <w:pPr>
        <w:ind w:left="308" w:hanging="180"/>
      </w:pPr>
    </w:lvl>
    <w:lvl w:ilvl="3" w:tplc="0C07000F" w:tentative="1">
      <w:start w:val="1"/>
      <w:numFmt w:val="decimal"/>
      <w:lvlText w:val="%4."/>
      <w:lvlJc w:val="left"/>
      <w:pPr>
        <w:ind w:left="1028" w:hanging="360"/>
      </w:pPr>
    </w:lvl>
    <w:lvl w:ilvl="4" w:tplc="0C070019" w:tentative="1">
      <w:start w:val="1"/>
      <w:numFmt w:val="lowerLetter"/>
      <w:lvlText w:val="%5."/>
      <w:lvlJc w:val="left"/>
      <w:pPr>
        <w:ind w:left="1748" w:hanging="360"/>
      </w:pPr>
    </w:lvl>
    <w:lvl w:ilvl="5" w:tplc="0C07001B" w:tentative="1">
      <w:start w:val="1"/>
      <w:numFmt w:val="lowerRoman"/>
      <w:lvlText w:val="%6."/>
      <w:lvlJc w:val="right"/>
      <w:pPr>
        <w:ind w:left="2468" w:hanging="180"/>
      </w:pPr>
    </w:lvl>
    <w:lvl w:ilvl="6" w:tplc="0C07000F" w:tentative="1">
      <w:start w:val="1"/>
      <w:numFmt w:val="decimal"/>
      <w:lvlText w:val="%7."/>
      <w:lvlJc w:val="left"/>
      <w:pPr>
        <w:ind w:left="3188" w:hanging="360"/>
      </w:pPr>
    </w:lvl>
    <w:lvl w:ilvl="7" w:tplc="0C070019" w:tentative="1">
      <w:start w:val="1"/>
      <w:numFmt w:val="lowerLetter"/>
      <w:lvlText w:val="%8."/>
      <w:lvlJc w:val="left"/>
      <w:pPr>
        <w:ind w:left="3908" w:hanging="360"/>
      </w:pPr>
    </w:lvl>
    <w:lvl w:ilvl="8" w:tplc="0C07001B" w:tentative="1">
      <w:start w:val="1"/>
      <w:numFmt w:val="lowerRoman"/>
      <w:lvlText w:val="%9."/>
      <w:lvlJc w:val="right"/>
      <w:pPr>
        <w:ind w:left="4628" w:hanging="180"/>
      </w:pPr>
    </w:lvl>
  </w:abstractNum>
  <w:abstractNum w:abstractNumId="22" w15:restartNumberingAfterBreak="0">
    <w:nsid w:val="64A132B3"/>
    <w:multiLevelType w:val="hybridMultilevel"/>
    <w:tmpl w:val="7E121278"/>
    <w:lvl w:ilvl="0" w:tplc="D01672D4">
      <w:start w:val="1"/>
      <w:numFmt w:val="lowerRoman"/>
      <w:lvlText w:val="%1."/>
      <w:lvlJc w:val="left"/>
      <w:pPr>
        <w:ind w:hanging="483"/>
        <w:jc w:val="right"/>
      </w:pPr>
      <w:rPr>
        <w:rFonts w:ascii="Arial" w:eastAsia="Arial" w:hAnsi="Arial" w:hint="default"/>
        <w:b/>
        <w:bCs/>
        <w:spacing w:val="1"/>
        <w:w w:val="102"/>
        <w:sz w:val="21"/>
        <w:szCs w:val="21"/>
      </w:rPr>
    </w:lvl>
    <w:lvl w:ilvl="1" w:tplc="924CEC64">
      <w:start w:val="1"/>
      <w:numFmt w:val="bullet"/>
      <w:lvlText w:val="•"/>
      <w:lvlJc w:val="left"/>
      <w:rPr>
        <w:rFonts w:hint="default"/>
      </w:rPr>
    </w:lvl>
    <w:lvl w:ilvl="2" w:tplc="51EC3F60">
      <w:start w:val="1"/>
      <w:numFmt w:val="bullet"/>
      <w:lvlText w:val="•"/>
      <w:lvlJc w:val="left"/>
      <w:rPr>
        <w:rFonts w:hint="default"/>
      </w:rPr>
    </w:lvl>
    <w:lvl w:ilvl="3" w:tplc="D4A66916">
      <w:start w:val="1"/>
      <w:numFmt w:val="bullet"/>
      <w:lvlText w:val="•"/>
      <w:lvlJc w:val="left"/>
      <w:rPr>
        <w:rFonts w:hint="default"/>
      </w:rPr>
    </w:lvl>
    <w:lvl w:ilvl="4" w:tplc="C764D4AE">
      <w:start w:val="1"/>
      <w:numFmt w:val="bullet"/>
      <w:lvlText w:val="•"/>
      <w:lvlJc w:val="left"/>
      <w:rPr>
        <w:rFonts w:hint="default"/>
      </w:rPr>
    </w:lvl>
    <w:lvl w:ilvl="5" w:tplc="D45C5C72">
      <w:start w:val="1"/>
      <w:numFmt w:val="bullet"/>
      <w:lvlText w:val="•"/>
      <w:lvlJc w:val="left"/>
      <w:rPr>
        <w:rFonts w:hint="default"/>
      </w:rPr>
    </w:lvl>
    <w:lvl w:ilvl="6" w:tplc="123A9ADE">
      <w:start w:val="1"/>
      <w:numFmt w:val="bullet"/>
      <w:lvlText w:val="•"/>
      <w:lvlJc w:val="left"/>
      <w:rPr>
        <w:rFonts w:hint="default"/>
      </w:rPr>
    </w:lvl>
    <w:lvl w:ilvl="7" w:tplc="BADC1D84">
      <w:start w:val="1"/>
      <w:numFmt w:val="bullet"/>
      <w:lvlText w:val="•"/>
      <w:lvlJc w:val="left"/>
      <w:rPr>
        <w:rFonts w:hint="default"/>
      </w:rPr>
    </w:lvl>
    <w:lvl w:ilvl="8" w:tplc="B7A6F3E2">
      <w:start w:val="1"/>
      <w:numFmt w:val="bullet"/>
      <w:lvlText w:val="•"/>
      <w:lvlJc w:val="left"/>
      <w:rPr>
        <w:rFonts w:hint="default"/>
      </w:rPr>
    </w:lvl>
  </w:abstractNum>
  <w:abstractNum w:abstractNumId="23" w15:restartNumberingAfterBreak="0">
    <w:nsid w:val="661D26D9"/>
    <w:multiLevelType w:val="hybridMultilevel"/>
    <w:tmpl w:val="2646A18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644147F"/>
    <w:multiLevelType w:val="hybridMultilevel"/>
    <w:tmpl w:val="E89C3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166CC1"/>
    <w:multiLevelType w:val="hybridMultilevel"/>
    <w:tmpl w:val="13449704"/>
    <w:lvl w:ilvl="0" w:tplc="04070001">
      <w:start w:val="1"/>
      <w:numFmt w:val="bullet"/>
      <w:lvlText w:val=""/>
      <w:lvlJc w:val="left"/>
      <w:pPr>
        <w:ind w:left="3276" w:hanging="360"/>
      </w:pPr>
      <w:rPr>
        <w:rFonts w:ascii="Symbol" w:hAnsi="Symbol" w:hint="default"/>
      </w:rPr>
    </w:lvl>
    <w:lvl w:ilvl="1" w:tplc="04070003" w:tentative="1">
      <w:start w:val="1"/>
      <w:numFmt w:val="bullet"/>
      <w:lvlText w:val="o"/>
      <w:lvlJc w:val="left"/>
      <w:pPr>
        <w:ind w:left="3996" w:hanging="360"/>
      </w:pPr>
      <w:rPr>
        <w:rFonts w:ascii="Courier New" w:hAnsi="Courier New" w:cs="Courier New" w:hint="default"/>
      </w:rPr>
    </w:lvl>
    <w:lvl w:ilvl="2" w:tplc="04070005" w:tentative="1">
      <w:start w:val="1"/>
      <w:numFmt w:val="bullet"/>
      <w:lvlText w:val=""/>
      <w:lvlJc w:val="left"/>
      <w:pPr>
        <w:ind w:left="4716" w:hanging="360"/>
      </w:pPr>
      <w:rPr>
        <w:rFonts w:ascii="Wingdings" w:hAnsi="Wingdings" w:hint="default"/>
      </w:rPr>
    </w:lvl>
    <w:lvl w:ilvl="3" w:tplc="04070001" w:tentative="1">
      <w:start w:val="1"/>
      <w:numFmt w:val="bullet"/>
      <w:lvlText w:val=""/>
      <w:lvlJc w:val="left"/>
      <w:pPr>
        <w:ind w:left="5436" w:hanging="360"/>
      </w:pPr>
      <w:rPr>
        <w:rFonts w:ascii="Symbol" w:hAnsi="Symbol" w:hint="default"/>
      </w:rPr>
    </w:lvl>
    <w:lvl w:ilvl="4" w:tplc="04070003" w:tentative="1">
      <w:start w:val="1"/>
      <w:numFmt w:val="bullet"/>
      <w:lvlText w:val="o"/>
      <w:lvlJc w:val="left"/>
      <w:pPr>
        <w:ind w:left="6156" w:hanging="360"/>
      </w:pPr>
      <w:rPr>
        <w:rFonts w:ascii="Courier New" w:hAnsi="Courier New" w:cs="Courier New" w:hint="default"/>
      </w:rPr>
    </w:lvl>
    <w:lvl w:ilvl="5" w:tplc="04070005" w:tentative="1">
      <w:start w:val="1"/>
      <w:numFmt w:val="bullet"/>
      <w:lvlText w:val=""/>
      <w:lvlJc w:val="left"/>
      <w:pPr>
        <w:ind w:left="6876" w:hanging="360"/>
      </w:pPr>
      <w:rPr>
        <w:rFonts w:ascii="Wingdings" w:hAnsi="Wingdings" w:hint="default"/>
      </w:rPr>
    </w:lvl>
    <w:lvl w:ilvl="6" w:tplc="04070001" w:tentative="1">
      <w:start w:val="1"/>
      <w:numFmt w:val="bullet"/>
      <w:lvlText w:val=""/>
      <w:lvlJc w:val="left"/>
      <w:pPr>
        <w:ind w:left="7596" w:hanging="360"/>
      </w:pPr>
      <w:rPr>
        <w:rFonts w:ascii="Symbol" w:hAnsi="Symbol" w:hint="default"/>
      </w:rPr>
    </w:lvl>
    <w:lvl w:ilvl="7" w:tplc="04070003" w:tentative="1">
      <w:start w:val="1"/>
      <w:numFmt w:val="bullet"/>
      <w:lvlText w:val="o"/>
      <w:lvlJc w:val="left"/>
      <w:pPr>
        <w:ind w:left="8316" w:hanging="360"/>
      </w:pPr>
      <w:rPr>
        <w:rFonts w:ascii="Courier New" w:hAnsi="Courier New" w:cs="Courier New" w:hint="default"/>
      </w:rPr>
    </w:lvl>
    <w:lvl w:ilvl="8" w:tplc="04070005" w:tentative="1">
      <w:start w:val="1"/>
      <w:numFmt w:val="bullet"/>
      <w:lvlText w:val=""/>
      <w:lvlJc w:val="left"/>
      <w:pPr>
        <w:ind w:left="9036" w:hanging="360"/>
      </w:pPr>
      <w:rPr>
        <w:rFonts w:ascii="Wingdings" w:hAnsi="Wingdings" w:hint="default"/>
      </w:rPr>
    </w:lvl>
  </w:abstractNum>
  <w:abstractNum w:abstractNumId="26" w15:restartNumberingAfterBreak="0">
    <w:nsid w:val="6B9A4340"/>
    <w:multiLevelType w:val="hybridMultilevel"/>
    <w:tmpl w:val="41C0CE76"/>
    <w:lvl w:ilvl="0" w:tplc="7D209694">
      <w:start w:val="1"/>
      <w:numFmt w:val="bullet"/>
      <w:lvlText w:val="»"/>
      <w:lvlJc w:val="left"/>
      <w:pPr>
        <w:ind w:left="1077" w:hanging="360"/>
      </w:pPr>
      <w:rPr>
        <w:rFonts w:ascii="Frutiger 55 Roman" w:hAnsi="Frutiger 55 Roman" w:hint="default"/>
        <w:color w:val="C00000"/>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7" w15:restartNumberingAfterBreak="0">
    <w:nsid w:val="6EBA16C3"/>
    <w:multiLevelType w:val="hybridMultilevel"/>
    <w:tmpl w:val="F8DC98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6450F02"/>
    <w:multiLevelType w:val="hybridMultilevel"/>
    <w:tmpl w:val="07A22DB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19"/>
  </w:num>
  <w:num w:numId="2">
    <w:abstractNumId w:val="26"/>
  </w:num>
  <w:num w:numId="3">
    <w:abstractNumId w:val="17"/>
  </w:num>
  <w:num w:numId="4">
    <w:abstractNumId w:val="2"/>
  </w:num>
  <w:num w:numId="5">
    <w:abstractNumId w:val="28"/>
  </w:num>
  <w:num w:numId="6">
    <w:abstractNumId w:val="12"/>
  </w:num>
  <w:num w:numId="7">
    <w:abstractNumId w:val="6"/>
  </w:num>
  <w:num w:numId="8">
    <w:abstractNumId w:val="20"/>
  </w:num>
  <w:num w:numId="9">
    <w:abstractNumId w:val="21"/>
  </w:num>
  <w:num w:numId="10">
    <w:abstractNumId w:val="22"/>
  </w:num>
  <w:num w:numId="11">
    <w:abstractNumId w:val="18"/>
  </w:num>
  <w:num w:numId="12">
    <w:abstractNumId w:val="13"/>
  </w:num>
  <w:num w:numId="13">
    <w:abstractNumId w:val="9"/>
  </w:num>
  <w:num w:numId="14">
    <w:abstractNumId w:val="4"/>
  </w:num>
  <w:num w:numId="15">
    <w:abstractNumId w:val="24"/>
  </w:num>
  <w:num w:numId="16">
    <w:abstractNumId w:val="25"/>
  </w:num>
  <w:num w:numId="17">
    <w:abstractNumId w:val="8"/>
  </w:num>
  <w:num w:numId="18">
    <w:abstractNumId w:val="23"/>
  </w:num>
  <w:num w:numId="19">
    <w:abstractNumId w:val="16"/>
  </w:num>
  <w:num w:numId="20">
    <w:abstractNumId w:val="0"/>
  </w:num>
  <w:num w:numId="21">
    <w:abstractNumId w:val="7"/>
  </w:num>
  <w:num w:numId="22">
    <w:abstractNumId w:val="15"/>
  </w:num>
  <w:num w:numId="23">
    <w:abstractNumId w:val="11"/>
  </w:num>
  <w:num w:numId="24">
    <w:abstractNumId w:val="10"/>
  </w:num>
  <w:num w:numId="25">
    <w:abstractNumId w:val="5"/>
  </w:num>
  <w:num w:numId="26">
    <w:abstractNumId w:val="1"/>
  </w:num>
  <w:num w:numId="27">
    <w:abstractNumId w:val="3"/>
  </w:num>
  <w:num w:numId="28">
    <w:abstractNumId w:val="14"/>
  </w:num>
  <w:num w:numId="29">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27"/>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FE6"/>
    <w:rsid w:val="0000052F"/>
    <w:rsid w:val="00000857"/>
    <w:rsid w:val="000048EA"/>
    <w:rsid w:val="00004F14"/>
    <w:rsid w:val="00006646"/>
    <w:rsid w:val="000069C2"/>
    <w:rsid w:val="000072ED"/>
    <w:rsid w:val="00007FAA"/>
    <w:rsid w:val="00014ADA"/>
    <w:rsid w:val="00015294"/>
    <w:rsid w:val="00017B84"/>
    <w:rsid w:val="000204A2"/>
    <w:rsid w:val="00020BC9"/>
    <w:rsid w:val="00022C10"/>
    <w:rsid w:val="00022DE0"/>
    <w:rsid w:val="0002540D"/>
    <w:rsid w:val="00027B5D"/>
    <w:rsid w:val="00030BC1"/>
    <w:rsid w:val="00031172"/>
    <w:rsid w:val="000320B1"/>
    <w:rsid w:val="000340F2"/>
    <w:rsid w:val="00035280"/>
    <w:rsid w:val="000356DA"/>
    <w:rsid w:val="000363A6"/>
    <w:rsid w:val="000376E4"/>
    <w:rsid w:val="0004169F"/>
    <w:rsid w:val="000419E2"/>
    <w:rsid w:val="0004662F"/>
    <w:rsid w:val="00046853"/>
    <w:rsid w:val="00046EBA"/>
    <w:rsid w:val="00047125"/>
    <w:rsid w:val="00050375"/>
    <w:rsid w:val="00052FDF"/>
    <w:rsid w:val="000538A0"/>
    <w:rsid w:val="0006298A"/>
    <w:rsid w:val="0006388D"/>
    <w:rsid w:val="00064E9E"/>
    <w:rsid w:val="00065013"/>
    <w:rsid w:val="000660B5"/>
    <w:rsid w:val="00070488"/>
    <w:rsid w:val="00071E9E"/>
    <w:rsid w:val="000746AE"/>
    <w:rsid w:val="00074826"/>
    <w:rsid w:val="00076775"/>
    <w:rsid w:val="00076AAB"/>
    <w:rsid w:val="00076C79"/>
    <w:rsid w:val="0007700F"/>
    <w:rsid w:val="000778E6"/>
    <w:rsid w:val="000779D0"/>
    <w:rsid w:val="0008152C"/>
    <w:rsid w:val="00081931"/>
    <w:rsid w:val="0008631D"/>
    <w:rsid w:val="000900E2"/>
    <w:rsid w:val="000916BB"/>
    <w:rsid w:val="00092CC2"/>
    <w:rsid w:val="00095298"/>
    <w:rsid w:val="000A3A4E"/>
    <w:rsid w:val="000A459D"/>
    <w:rsid w:val="000A4F8E"/>
    <w:rsid w:val="000A622D"/>
    <w:rsid w:val="000A65E6"/>
    <w:rsid w:val="000B2CA0"/>
    <w:rsid w:val="000B4EDD"/>
    <w:rsid w:val="000B538B"/>
    <w:rsid w:val="000B6407"/>
    <w:rsid w:val="000B6BDA"/>
    <w:rsid w:val="000B78DB"/>
    <w:rsid w:val="000C16E7"/>
    <w:rsid w:val="000C4BE9"/>
    <w:rsid w:val="000C520E"/>
    <w:rsid w:val="000D2031"/>
    <w:rsid w:val="000D34BF"/>
    <w:rsid w:val="000D4F04"/>
    <w:rsid w:val="000D5AEB"/>
    <w:rsid w:val="000D6F53"/>
    <w:rsid w:val="000D74CE"/>
    <w:rsid w:val="000D7740"/>
    <w:rsid w:val="000D7EC5"/>
    <w:rsid w:val="000E3BD8"/>
    <w:rsid w:val="000E6EF0"/>
    <w:rsid w:val="000E7CAC"/>
    <w:rsid w:val="000E7F62"/>
    <w:rsid w:val="000F045A"/>
    <w:rsid w:val="000F181E"/>
    <w:rsid w:val="000F1C69"/>
    <w:rsid w:val="000F4532"/>
    <w:rsid w:val="000F5437"/>
    <w:rsid w:val="00100577"/>
    <w:rsid w:val="001008FC"/>
    <w:rsid w:val="00101672"/>
    <w:rsid w:val="001025A2"/>
    <w:rsid w:val="00102819"/>
    <w:rsid w:val="00106D95"/>
    <w:rsid w:val="00110F93"/>
    <w:rsid w:val="00112165"/>
    <w:rsid w:val="00113A30"/>
    <w:rsid w:val="00114136"/>
    <w:rsid w:val="0011660B"/>
    <w:rsid w:val="00120A9A"/>
    <w:rsid w:val="00120E03"/>
    <w:rsid w:val="001239E7"/>
    <w:rsid w:val="00123D44"/>
    <w:rsid w:val="00124906"/>
    <w:rsid w:val="00124CEF"/>
    <w:rsid w:val="0012539C"/>
    <w:rsid w:val="00125CDD"/>
    <w:rsid w:val="00126FB0"/>
    <w:rsid w:val="001272A0"/>
    <w:rsid w:val="001300B1"/>
    <w:rsid w:val="001305B0"/>
    <w:rsid w:val="00130F58"/>
    <w:rsid w:val="0013486D"/>
    <w:rsid w:val="00136D67"/>
    <w:rsid w:val="00140FE6"/>
    <w:rsid w:val="00142211"/>
    <w:rsid w:val="00143EB5"/>
    <w:rsid w:val="001457F5"/>
    <w:rsid w:val="00147CAF"/>
    <w:rsid w:val="00151238"/>
    <w:rsid w:val="00155124"/>
    <w:rsid w:val="001561ED"/>
    <w:rsid w:val="001566CD"/>
    <w:rsid w:val="001642F1"/>
    <w:rsid w:val="001650C2"/>
    <w:rsid w:val="001666EA"/>
    <w:rsid w:val="00171883"/>
    <w:rsid w:val="00172637"/>
    <w:rsid w:val="0017263A"/>
    <w:rsid w:val="00172736"/>
    <w:rsid w:val="00174775"/>
    <w:rsid w:val="00176215"/>
    <w:rsid w:val="00177F82"/>
    <w:rsid w:val="001812A4"/>
    <w:rsid w:val="00183528"/>
    <w:rsid w:val="001839FB"/>
    <w:rsid w:val="00184E24"/>
    <w:rsid w:val="00190CAC"/>
    <w:rsid w:val="0019102D"/>
    <w:rsid w:val="001940A5"/>
    <w:rsid w:val="00196041"/>
    <w:rsid w:val="00196FB2"/>
    <w:rsid w:val="001A2A18"/>
    <w:rsid w:val="001A3285"/>
    <w:rsid w:val="001A6A35"/>
    <w:rsid w:val="001A6AA7"/>
    <w:rsid w:val="001A7535"/>
    <w:rsid w:val="001B1ADB"/>
    <w:rsid w:val="001B2747"/>
    <w:rsid w:val="001B2757"/>
    <w:rsid w:val="001B2C48"/>
    <w:rsid w:val="001B34A2"/>
    <w:rsid w:val="001B48D0"/>
    <w:rsid w:val="001B4F59"/>
    <w:rsid w:val="001C00F7"/>
    <w:rsid w:val="001C38DF"/>
    <w:rsid w:val="001C38F9"/>
    <w:rsid w:val="001C4556"/>
    <w:rsid w:val="001C4E87"/>
    <w:rsid w:val="001C65F4"/>
    <w:rsid w:val="001C7EA3"/>
    <w:rsid w:val="001C7FB6"/>
    <w:rsid w:val="001D077C"/>
    <w:rsid w:val="001D6F37"/>
    <w:rsid w:val="001E1AF3"/>
    <w:rsid w:val="001E4220"/>
    <w:rsid w:val="001E44BC"/>
    <w:rsid w:val="001E4662"/>
    <w:rsid w:val="001E5090"/>
    <w:rsid w:val="001E5ACE"/>
    <w:rsid w:val="001E5B31"/>
    <w:rsid w:val="001E6D33"/>
    <w:rsid w:val="001E7D3C"/>
    <w:rsid w:val="001F08E8"/>
    <w:rsid w:val="001F1C4C"/>
    <w:rsid w:val="001F6DA1"/>
    <w:rsid w:val="001F7760"/>
    <w:rsid w:val="00201F29"/>
    <w:rsid w:val="002027B6"/>
    <w:rsid w:val="002046B4"/>
    <w:rsid w:val="002055EB"/>
    <w:rsid w:val="00205A14"/>
    <w:rsid w:val="0020620F"/>
    <w:rsid w:val="00206701"/>
    <w:rsid w:val="00207284"/>
    <w:rsid w:val="00207C94"/>
    <w:rsid w:val="002124D8"/>
    <w:rsid w:val="00212F5F"/>
    <w:rsid w:val="00214660"/>
    <w:rsid w:val="0021641B"/>
    <w:rsid w:val="002169C2"/>
    <w:rsid w:val="002214E3"/>
    <w:rsid w:val="002230DB"/>
    <w:rsid w:val="00224510"/>
    <w:rsid w:val="00224E19"/>
    <w:rsid w:val="00225E1D"/>
    <w:rsid w:val="00226B7C"/>
    <w:rsid w:val="002307B8"/>
    <w:rsid w:val="002328F1"/>
    <w:rsid w:val="00233038"/>
    <w:rsid w:val="0023344E"/>
    <w:rsid w:val="0023716B"/>
    <w:rsid w:val="002376B5"/>
    <w:rsid w:val="002401C1"/>
    <w:rsid w:val="00241F09"/>
    <w:rsid w:val="00245373"/>
    <w:rsid w:val="0024619D"/>
    <w:rsid w:val="00246FBD"/>
    <w:rsid w:val="00250FAB"/>
    <w:rsid w:val="00251BBC"/>
    <w:rsid w:val="00252033"/>
    <w:rsid w:val="002540A5"/>
    <w:rsid w:val="002545C0"/>
    <w:rsid w:val="002545D9"/>
    <w:rsid w:val="002546D3"/>
    <w:rsid w:val="002603C6"/>
    <w:rsid w:val="00261720"/>
    <w:rsid w:val="00262651"/>
    <w:rsid w:val="00262B67"/>
    <w:rsid w:val="00265005"/>
    <w:rsid w:val="00266C61"/>
    <w:rsid w:val="00267DAC"/>
    <w:rsid w:val="00270FB1"/>
    <w:rsid w:val="00274696"/>
    <w:rsid w:val="002749EF"/>
    <w:rsid w:val="002758C2"/>
    <w:rsid w:val="002811AC"/>
    <w:rsid w:val="00284C0F"/>
    <w:rsid w:val="00284E5B"/>
    <w:rsid w:val="00286AB8"/>
    <w:rsid w:val="0028721D"/>
    <w:rsid w:val="00287E3E"/>
    <w:rsid w:val="002913E9"/>
    <w:rsid w:val="00291CFD"/>
    <w:rsid w:val="002924E9"/>
    <w:rsid w:val="00292926"/>
    <w:rsid w:val="00292D96"/>
    <w:rsid w:val="002956F0"/>
    <w:rsid w:val="002969A2"/>
    <w:rsid w:val="00297F02"/>
    <w:rsid w:val="002A1FA8"/>
    <w:rsid w:val="002A4543"/>
    <w:rsid w:val="002A4F17"/>
    <w:rsid w:val="002A6474"/>
    <w:rsid w:val="002A6E3C"/>
    <w:rsid w:val="002A79CD"/>
    <w:rsid w:val="002B3505"/>
    <w:rsid w:val="002B39AE"/>
    <w:rsid w:val="002B5FAE"/>
    <w:rsid w:val="002B6CD7"/>
    <w:rsid w:val="002B739C"/>
    <w:rsid w:val="002C000B"/>
    <w:rsid w:val="002C0DAA"/>
    <w:rsid w:val="002C0E5B"/>
    <w:rsid w:val="002C12A1"/>
    <w:rsid w:val="002C37AB"/>
    <w:rsid w:val="002C386E"/>
    <w:rsid w:val="002C3894"/>
    <w:rsid w:val="002C4280"/>
    <w:rsid w:val="002C4F42"/>
    <w:rsid w:val="002C6DDE"/>
    <w:rsid w:val="002D104B"/>
    <w:rsid w:val="002D1933"/>
    <w:rsid w:val="002D1E6B"/>
    <w:rsid w:val="002D2887"/>
    <w:rsid w:val="002D29AB"/>
    <w:rsid w:val="002D32E6"/>
    <w:rsid w:val="002D4854"/>
    <w:rsid w:val="002D66DA"/>
    <w:rsid w:val="002D699C"/>
    <w:rsid w:val="002D71C8"/>
    <w:rsid w:val="002D79D7"/>
    <w:rsid w:val="002E02D4"/>
    <w:rsid w:val="002E1943"/>
    <w:rsid w:val="002E57C4"/>
    <w:rsid w:val="002E6E3E"/>
    <w:rsid w:val="002F14D4"/>
    <w:rsid w:val="002F455C"/>
    <w:rsid w:val="002F5932"/>
    <w:rsid w:val="002F5E28"/>
    <w:rsid w:val="002F6A35"/>
    <w:rsid w:val="002F7244"/>
    <w:rsid w:val="00300F8E"/>
    <w:rsid w:val="00303D90"/>
    <w:rsid w:val="0030404D"/>
    <w:rsid w:val="00304BE1"/>
    <w:rsid w:val="00306037"/>
    <w:rsid w:val="003101D7"/>
    <w:rsid w:val="003111E0"/>
    <w:rsid w:val="003170F4"/>
    <w:rsid w:val="00317C17"/>
    <w:rsid w:val="0032096B"/>
    <w:rsid w:val="003212EB"/>
    <w:rsid w:val="003221E7"/>
    <w:rsid w:val="003269EA"/>
    <w:rsid w:val="00326E7A"/>
    <w:rsid w:val="0033191C"/>
    <w:rsid w:val="00332665"/>
    <w:rsid w:val="00335143"/>
    <w:rsid w:val="00335D4A"/>
    <w:rsid w:val="003415C3"/>
    <w:rsid w:val="00343870"/>
    <w:rsid w:val="00344879"/>
    <w:rsid w:val="003458B5"/>
    <w:rsid w:val="0034640A"/>
    <w:rsid w:val="00346715"/>
    <w:rsid w:val="00351927"/>
    <w:rsid w:val="00352749"/>
    <w:rsid w:val="0035442F"/>
    <w:rsid w:val="0035690B"/>
    <w:rsid w:val="00357A8B"/>
    <w:rsid w:val="00360978"/>
    <w:rsid w:val="00360CB6"/>
    <w:rsid w:val="00361CD9"/>
    <w:rsid w:val="00361F46"/>
    <w:rsid w:val="00362B80"/>
    <w:rsid w:val="00363001"/>
    <w:rsid w:val="00363DDC"/>
    <w:rsid w:val="003668FF"/>
    <w:rsid w:val="00370DC8"/>
    <w:rsid w:val="00371503"/>
    <w:rsid w:val="003724C6"/>
    <w:rsid w:val="00374E52"/>
    <w:rsid w:val="00375186"/>
    <w:rsid w:val="00380877"/>
    <w:rsid w:val="00380AFC"/>
    <w:rsid w:val="003822E2"/>
    <w:rsid w:val="003837F1"/>
    <w:rsid w:val="00383951"/>
    <w:rsid w:val="0038453E"/>
    <w:rsid w:val="00385E02"/>
    <w:rsid w:val="003876D3"/>
    <w:rsid w:val="00392197"/>
    <w:rsid w:val="00394623"/>
    <w:rsid w:val="00397251"/>
    <w:rsid w:val="00397A8B"/>
    <w:rsid w:val="003A228A"/>
    <w:rsid w:val="003A22FF"/>
    <w:rsid w:val="003A48E9"/>
    <w:rsid w:val="003A5DAB"/>
    <w:rsid w:val="003A6199"/>
    <w:rsid w:val="003B01E1"/>
    <w:rsid w:val="003B1985"/>
    <w:rsid w:val="003B1DB7"/>
    <w:rsid w:val="003B1E93"/>
    <w:rsid w:val="003B3D4A"/>
    <w:rsid w:val="003B59CB"/>
    <w:rsid w:val="003B7B78"/>
    <w:rsid w:val="003C06ED"/>
    <w:rsid w:val="003C0E25"/>
    <w:rsid w:val="003C0FC6"/>
    <w:rsid w:val="003C2292"/>
    <w:rsid w:val="003C2353"/>
    <w:rsid w:val="003C28F2"/>
    <w:rsid w:val="003C3940"/>
    <w:rsid w:val="003C6759"/>
    <w:rsid w:val="003C6BEB"/>
    <w:rsid w:val="003C6D98"/>
    <w:rsid w:val="003D0608"/>
    <w:rsid w:val="003D1D6F"/>
    <w:rsid w:val="003D2B2F"/>
    <w:rsid w:val="003D2E16"/>
    <w:rsid w:val="003D57EE"/>
    <w:rsid w:val="003D5D6C"/>
    <w:rsid w:val="003D6A05"/>
    <w:rsid w:val="003D73ED"/>
    <w:rsid w:val="003E0618"/>
    <w:rsid w:val="003E1DC5"/>
    <w:rsid w:val="003E598D"/>
    <w:rsid w:val="003E7058"/>
    <w:rsid w:val="003E7509"/>
    <w:rsid w:val="003F66E1"/>
    <w:rsid w:val="004022B2"/>
    <w:rsid w:val="004063EA"/>
    <w:rsid w:val="004071BD"/>
    <w:rsid w:val="00410B84"/>
    <w:rsid w:val="0041250C"/>
    <w:rsid w:val="004157D3"/>
    <w:rsid w:val="00416475"/>
    <w:rsid w:val="004165EC"/>
    <w:rsid w:val="00416721"/>
    <w:rsid w:val="00421196"/>
    <w:rsid w:val="00423518"/>
    <w:rsid w:val="0042549C"/>
    <w:rsid w:val="00430EE6"/>
    <w:rsid w:val="004359B6"/>
    <w:rsid w:val="00436324"/>
    <w:rsid w:val="00436BD9"/>
    <w:rsid w:val="0043704E"/>
    <w:rsid w:val="004453E3"/>
    <w:rsid w:val="00445780"/>
    <w:rsid w:val="00445B02"/>
    <w:rsid w:val="00446BD1"/>
    <w:rsid w:val="004471CD"/>
    <w:rsid w:val="0044784E"/>
    <w:rsid w:val="004523F2"/>
    <w:rsid w:val="00452775"/>
    <w:rsid w:val="0045374D"/>
    <w:rsid w:val="0045382B"/>
    <w:rsid w:val="00453C7F"/>
    <w:rsid w:val="004542E6"/>
    <w:rsid w:val="00454C34"/>
    <w:rsid w:val="00455902"/>
    <w:rsid w:val="00455B03"/>
    <w:rsid w:val="00455D69"/>
    <w:rsid w:val="004572B3"/>
    <w:rsid w:val="00464423"/>
    <w:rsid w:val="00465345"/>
    <w:rsid w:val="00465743"/>
    <w:rsid w:val="00466119"/>
    <w:rsid w:val="00466358"/>
    <w:rsid w:val="004736EF"/>
    <w:rsid w:val="00475B38"/>
    <w:rsid w:val="00480580"/>
    <w:rsid w:val="00480853"/>
    <w:rsid w:val="004808DC"/>
    <w:rsid w:val="00480BA8"/>
    <w:rsid w:val="00482219"/>
    <w:rsid w:val="00483716"/>
    <w:rsid w:val="00485C34"/>
    <w:rsid w:val="004876C1"/>
    <w:rsid w:val="00490904"/>
    <w:rsid w:val="00492F3F"/>
    <w:rsid w:val="00494EE7"/>
    <w:rsid w:val="00496C5C"/>
    <w:rsid w:val="004A15F4"/>
    <w:rsid w:val="004A2D8F"/>
    <w:rsid w:val="004A67D4"/>
    <w:rsid w:val="004A7A0E"/>
    <w:rsid w:val="004B3032"/>
    <w:rsid w:val="004B3D13"/>
    <w:rsid w:val="004B68FB"/>
    <w:rsid w:val="004B7C55"/>
    <w:rsid w:val="004C05D1"/>
    <w:rsid w:val="004C140E"/>
    <w:rsid w:val="004C3D5C"/>
    <w:rsid w:val="004C53FF"/>
    <w:rsid w:val="004C577B"/>
    <w:rsid w:val="004C6558"/>
    <w:rsid w:val="004D1403"/>
    <w:rsid w:val="004D2BAD"/>
    <w:rsid w:val="004D43C2"/>
    <w:rsid w:val="004D57CA"/>
    <w:rsid w:val="004D7BF3"/>
    <w:rsid w:val="004E5CB5"/>
    <w:rsid w:val="004F0745"/>
    <w:rsid w:val="004F09F1"/>
    <w:rsid w:val="004F0F86"/>
    <w:rsid w:val="004F10C8"/>
    <w:rsid w:val="004F14A0"/>
    <w:rsid w:val="004F26F6"/>
    <w:rsid w:val="004F2C5C"/>
    <w:rsid w:val="004F4748"/>
    <w:rsid w:val="004F49D0"/>
    <w:rsid w:val="004F5FB7"/>
    <w:rsid w:val="004F6DC9"/>
    <w:rsid w:val="004F7613"/>
    <w:rsid w:val="00501AD8"/>
    <w:rsid w:val="00501F8C"/>
    <w:rsid w:val="00502FA8"/>
    <w:rsid w:val="00504324"/>
    <w:rsid w:val="00504674"/>
    <w:rsid w:val="005047E1"/>
    <w:rsid w:val="0050776F"/>
    <w:rsid w:val="00510C13"/>
    <w:rsid w:val="00515307"/>
    <w:rsid w:val="005167D9"/>
    <w:rsid w:val="00522CBB"/>
    <w:rsid w:val="005237E7"/>
    <w:rsid w:val="005239DB"/>
    <w:rsid w:val="00525274"/>
    <w:rsid w:val="005254AD"/>
    <w:rsid w:val="00526BBC"/>
    <w:rsid w:val="005270F2"/>
    <w:rsid w:val="005270F3"/>
    <w:rsid w:val="005332C2"/>
    <w:rsid w:val="00534466"/>
    <w:rsid w:val="00536B91"/>
    <w:rsid w:val="00537C92"/>
    <w:rsid w:val="00540F42"/>
    <w:rsid w:val="00542420"/>
    <w:rsid w:val="00544037"/>
    <w:rsid w:val="00545C2F"/>
    <w:rsid w:val="00546524"/>
    <w:rsid w:val="00550FFD"/>
    <w:rsid w:val="00553BCC"/>
    <w:rsid w:val="00553E7E"/>
    <w:rsid w:val="00556C42"/>
    <w:rsid w:val="0055776C"/>
    <w:rsid w:val="005600DB"/>
    <w:rsid w:val="005616B4"/>
    <w:rsid w:val="00561733"/>
    <w:rsid w:val="0056536F"/>
    <w:rsid w:val="00566F8A"/>
    <w:rsid w:val="00572867"/>
    <w:rsid w:val="00576F2E"/>
    <w:rsid w:val="00577E58"/>
    <w:rsid w:val="00577F91"/>
    <w:rsid w:val="005802B1"/>
    <w:rsid w:val="00581002"/>
    <w:rsid w:val="0058234D"/>
    <w:rsid w:val="00582B22"/>
    <w:rsid w:val="00582CEF"/>
    <w:rsid w:val="00582F1D"/>
    <w:rsid w:val="00583C5F"/>
    <w:rsid w:val="005845A6"/>
    <w:rsid w:val="005859EB"/>
    <w:rsid w:val="0058614B"/>
    <w:rsid w:val="0058778B"/>
    <w:rsid w:val="00590B64"/>
    <w:rsid w:val="005928BB"/>
    <w:rsid w:val="005928FF"/>
    <w:rsid w:val="005951D1"/>
    <w:rsid w:val="00595321"/>
    <w:rsid w:val="005953A5"/>
    <w:rsid w:val="0059544E"/>
    <w:rsid w:val="00595810"/>
    <w:rsid w:val="00595901"/>
    <w:rsid w:val="005960B2"/>
    <w:rsid w:val="00596660"/>
    <w:rsid w:val="0059706B"/>
    <w:rsid w:val="005A3153"/>
    <w:rsid w:val="005A38DB"/>
    <w:rsid w:val="005A3F64"/>
    <w:rsid w:val="005A41CB"/>
    <w:rsid w:val="005A4B59"/>
    <w:rsid w:val="005A5593"/>
    <w:rsid w:val="005A56A0"/>
    <w:rsid w:val="005A61EC"/>
    <w:rsid w:val="005A6FBE"/>
    <w:rsid w:val="005A73BB"/>
    <w:rsid w:val="005B110B"/>
    <w:rsid w:val="005B13FA"/>
    <w:rsid w:val="005B147D"/>
    <w:rsid w:val="005B1909"/>
    <w:rsid w:val="005B198F"/>
    <w:rsid w:val="005B2F0F"/>
    <w:rsid w:val="005B2FA0"/>
    <w:rsid w:val="005B3E33"/>
    <w:rsid w:val="005B47F4"/>
    <w:rsid w:val="005B5522"/>
    <w:rsid w:val="005B5B18"/>
    <w:rsid w:val="005B5ECF"/>
    <w:rsid w:val="005B6253"/>
    <w:rsid w:val="005C1FB1"/>
    <w:rsid w:val="005C5E7C"/>
    <w:rsid w:val="005C622E"/>
    <w:rsid w:val="005C700B"/>
    <w:rsid w:val="005D30F4"/>
    <w:rsid w:val="005D4CF7"/>
    <w:rsid w:val="005D7C51"/>
    <w:rsid w:val="005E1AA5"/>
    <w:rsid w:val="005E257D"/>
    <w:rsid w:val="005E3C1F"/>
    <w:rsid w:val="005E55F2"/>
    <w:rsid w:val="005E5AAA"/>
    <w:rsid w:val="005E64B0"/>
    <w:rsid w:val="005E6B12"/>
    <w:rsid w:val="005E6B52"/>
    <w:rsid w:val="005F240C"/>
    <w:rsid w:val="005F3D03"/>
    <w:rsid w:val="005F4E2E"/>
    <w:rsid w:val="005F4EC5"/>
    <w:rsid w:val="00600F46"/>
    <w:rsid w:val="00601101"/>
    <w:rsid w:val="00601FEE"/>
    <w:rsid w:val="0060235D"/>
    <w:rsid w:val="00602364"/>
    <w:rsid w:val="006045C1"/>
    <w:rsid w:val="00605345"/>
    <w:rsid w:val="0060760C"/>
    <w:rsid w:val="006117C7"/>
    <w:rsid w:val="00612020"/>
    <w:rsid w:val="00615672"/>
    <w:rsid w:val="00620E75"/>
    <w:rsid w:val="006216B0"/>
    <w:rsid w:val="00623000"/>
    <w:rsid w:val="00623054"/>
    <w:rsid w:val="00623E9A"/>
    <w:rsid w:val="006243D6"/>
    <w:rsid w:val="00625983"/>
    <w:rsid w:val="0062656A"/>
    <w:rsid w:val="00626EBE"/>
    <w:rsid w:val="0062737F"/>
    <w:rsid w:val="00627959"/>
    <w:rsid w:val="0063153B"/>
    <w:rsid w:val="00632BA5"/>
    <w:rsid w:val="00632D40"/>
    <w:rsid w:val="0063300D"/>
    <w:rsid w:val="00633502"/>
    <w:rsid w:val="00634C49"/>
    <w:rsid w:val="00636799"/>
    <w:rsid w:val="00637048"/>
    <w:rsid w:val="00642F6B"/>
    <w:rsid w:val="006432AE"/>
    <w:rsid w:val="0064335A"/>
    <w:rsid w:val="00644999"/>
    <w:rsid w:val="00645318"/>
    <w:rsid w:val="00645508"/>
    <w:rsid w:val="006455B2"/>
    <w:rsid w:val="00646AB7"/>
    <w:rsid w:val="006471AB"/>
    <w:rsid w:val="00647D04"/>
    <w:rsid w:val="00650125"/>
    <w:rsid w:val="00650240"/>
    <w:rsid w:val="00650563"/>
    <w:rsid w:val="00650EE7"/>
    <w:rsid w:val="006512DB"/>
    <w:rsid w:val="00651FBC"/>
    <w:rsid w:val="0065264A"/>
    <w:rsid w:val="00653A8A"/>
    <w:rsid w:val="00653AD8"/>
    <w:rsid w:val="00655DA6"/>
    <w:rsid w:val="006634D0"/>
    <w:rsid w:val="00667DD9"/>
    <w:rsid w:val="0067170C"/>
    <w:rsid w:val="0067275C"/>
    <w:rsid w:val="00673990"/>
    <w:rsid w:val="006739B4"/>
    <w:rsid w:val="00674F1F"/>
    <w:rsid w:val="00675679"/>
    <w:rsid w:val="00675B9E"/>
    <w:rsid w:val="00675C21"/>
    <w:rsid w:val="00675FD5"/>
    <w:rsid w:val="00677C47"/>
    <w:rsid w:val="00681BD6"/>
    <w:rsid w:val="00681D89"/>
    <w:rsid w:val="00681DD4"/>
    <w:rsid w:val="00682736"/>
    <w:rsid w:val="00684504"/>
    <w:rsid w:val="00684F4C"/>
    <w:rsid w:val="00685139"/>
    <w:rsid w:val="00690221"/>
    <w:rsid w:val="0069090B"/>
    <w:rsid w:val="00690CE0"/>
    <w:rsid w:val="00690F73"/>
    <w:rsid w:val="006936CE"/>
    <w:rsid w:val="00693F5C"/>
    <w:rsid w:val="00694354"/>
    <w:rsid w:val="006959A0"/>
    <w:rsid w:val="006961AE"/>
    <w:rsid w:val="006A03D8"/>
    <w:rsid w:val="006A0C1D"/>
    <w:rsid w:val="006A26D4"/>
    <w:rsid w:val="006A314F"/>
    <w:rsid w:val="006A3443"/>
    <w:rsid w:val="006A3699"/>
    <w:rsid w:val="006A397D"/>
    <w:rsid w:val="006A7027"/>
    <w:rsid w:val="006A7C74"/>
    <w:rsid w:val="006B0496"/>
    <w:rsid w:val="006B0BF0"/>
    <w:rsid w:val="006B188D"/>
    <w:rsid w:val="006B2649"/>
    <w:rsid w:val="006B52D4"/>
    <w:rsid w:val="006B668C"/>
    <w:rsid w:val="006B67EB"/>
    <w:rsid w:val="006B720D"/>
    <w:rsid w:val="006B7382"/>
    <w:rsid w:val="006B7AB0"/>
    <w:rsid w:val="006C0428"/>
    <w:rsid w:val="006C1862"/>
    <w:rsid w:val="006C288B"/>
    <w:rsid w:val="006C3290"/>
    <w:rsid w:val="006C5D46"/>
    <w:rsid w:val="006C6247"/>
    <w:rsid w:val="006C7593"/>
    <w:rsid w:val="006D00CD"/>
    <w:rsid w:val="006D1A02"/>
    <w:rsid w:val="006D276A"/>
    <w:rsid w:val="006D5D80"/>
    <w:rsid w:val="006D6601"/>
    <w:rsid w:val="006D709C"/>
    <w:rsid w:val="006D7B94"/>
    <w:rsid w:val="006E0930"/>
    <w:rsid w:val="006E16A5"/>
    <w:rsid w:val="006E1FD3"/>
    <w:rsid w:val="006E4CA7"/>
    <w:rsid w:val="006E4FD3"/>
    <w:rsid w:val="006E73E4"/>
    <w:rsid w:val="006E795B"/>
    <w:rsid w:val="006F6223"/>
    <w:rsid w:val="006F79D0"/>
    <w:rsid w:val="00700401"/>
    <w:rsid w:val="0070703C"/>
    <w:rsid w:val="00711631"/>
    <w:rsid w:val="0071224D"/>
    <w:rsid w:val="00713C8C"/>
    <w:rsid w:val="00724336"/>
    <w:rsid w:val="00732522"/>
    <w:rsid w:val="007327C6"/>
    <w:rsid w:val="00735D10"/>
    <w:rsid w:val="00740BA0"/>
    <w:rsid w:val="00742898"/>
    <w:rsid w:val="00744573"/>
    <w:rsid w:val="00745AF7"/>
    <w:rsid w:val="00745F48"/>
    <w:rsid w:val="00746E1A"/>
    <w:rsid w:val="007513D4"/>
    <w:rsid w:val="00751584"/>
    <w:rsid w:val="00752F0F"/>
    <w:rsid w:val="00753B82"/>
    <w:rsid w:val="00754E5B"/>
    <w:rsid w:val="00763C33"/>
    <w:rsid w:val="007656FC"/>
    <w:rsid w:val="0076745D"/>
    <w:rsid w:val="00767FD0"/>
    <w:rsid w:val="00770628"/>
    <w:rsid w:val="007720B6"/>
    <w:rsid w:val="007737C0"/>
    <w:rsid w:val="00773A75"/>
    <w:rsid w:val="00774ADF"/>
    <w:rsid w:val="00777995"/>
    <w:rsid w:val="00777AD1"/>
    <w:rsid w:val="00780E6D"/>
    <w:rsid w:val="0078121D"/>
    <w:rsid w:val="007848CA"/>
    <w:rsid w:val="007865C3"/>
    <w:rsid w:val="00786D14"/>
    <w:rsid w:val="00787522"/>
    <w:rsid w:val="00791AC2"/>
    <w:rsid w:val="00793205"/>
    <w:rsid w:val="007953DE"/>
    <w:rsid w:val="00796FDC"/>
    <w:rsid w:val="007970DB"/>
    <w:rsid w:val="00797CCE"/>
    <w:rsid w:val="007A09BE"/>
    <w:rsid w:val="007A1BB5"/>
    <w:rsid w:val="007A1CE3"/>
    <w:rsid w:val="007A2125"/>
    <w:rsid w:val="007A2A58"/>
    <w:rsid w:val="007A361F"/>
    <w:rsid w:val="007A478E"/>
    <w:rsid w:val="007A51C6"/>
    <w:rsid w:val="007A51CE"/>
    <w:rsid w:val="007A608C"/>
    <w:rsid w:val="007B2300"/>
    <w:rsid w:val="007B45F4"/>
    <w:rsid w:val="007B5675"/>
    <w:rsid w:val="007B57C4"/>
    <w:rsid w:val="007B5A22"/>
    <w:rsid w:val="007C3E9E"/>
    <w:rsid w:val="007C51AB"/>
    <w:rsid w:val="007C5DE2"/>
    <w:rsid w:val="007C7ABB"/>
    <w:rsid w:val="007D0C06"/>
    <w:rsid w:val="007D19F1"/>
    <w:rsid w:val="007D1D6E"/>
    <w:rsid w:val="007D59D1"/>
    <w:rsid w:val="007D683A"/>
    <w:rsid w:val="007D6C2D"/>
    <w:rsid w:val="007E0D4C"/>
    <w:rsid w:val="007E4997"/>
    <w:rsid w:val="007E4D48"/>
    <w:rsid w:val="007E558E"/>
    <w:rsid w:val="007E65C0"/>
    <w:rsid w:val="007E7B7A"/>
    <w:rsid w:val="007F1ED3"/>
    <w:rsid w:val="007F28B2"/>
    <w:rsid w:val="0080039A"/>
    <w:rsid w:val="008012C1"/>
    <w:rsid w:val="00801438"/>
    <w:rsid w:val="00801774"/>
    <w:rsid w:val="00805FFC"/>
    <w:rsid w:val="008064D7"/>
    <w:rsid w:val="008069DD"/>
    <w:rsid w:val="00811E0B"/>
    <w:rsid w:val="00812DFC"/>
    <w:rsid w:val="00813E01"/>
    <w:rsid w:val="00816690"/>
    <w:rsid w:val="0082097C"/>
    <w:rsid w:val="00820C36"/>
    <w:rsid w:val="00822511"/>
    <w:rsid w:val="008232DB"/>
    <w:rsid w:val="008262A4"/>
    <w:rsid w:val="00826A64"/>
    <w:rsid w:val="00826EF1"/>
    <w:rsid w:val="00826FFF"/>
    <w:rsid w:val="00830DCD"/>
    <w:rsid w:val="00831792"/>
    <w:rsid w:val="00831C85"/>
    <w:rsid w:val="0083538F"/>
    <w:rsid w:val="008362C3"/>
    <w:rsid w:val="00836AA3"/>
    <w:rsid w:val="00840437"/>
    <w:rsid w:val="0084046A"/>
    <w:rsid w:val="008405BE"/>
    <w:rsid w:val="00841408"/>
    <w:rsid w:val="00842458"/>
    <w:rsid w:val="0084316D"/>
    <w:rsid w:val="008511C7"/>
    <w:rsid w:val="00852598"/>
    <w:rsid w:val="00853903"/>
    <w:rsid w:val="00856DE8"/>
    <w:rsid w:val="00867701"/>
    <w:rsid w:val="00867F6A"/>
    <w:rsid w:val="00871C0D"/>
    <w:rsid w:val="0087551A"/>
    <w:rsid w:val="00875818"/>
    <w:rsid w:val="008767A0"/>
    <w:rsid w:val="00880123"/>
    <w:rsid w:val="008805F8"/>
    <w:rsid w:val="00882020"/>
    <w:rsid w:val="008833BD"/>
    <w:rsid w:val="00883A32"/>
    <w:rsid w:val="00887305"/>
    <w:rsid w:val="00890044"/>
    <w:rsid w:val="008904D6"/>
    <w:rsid w:val="00890624"/>
    <w:rsid w:val="00894E83"/>
    <w:rsid w:val="008977AE"/>
    <w:rsid w:val="008A0AA9"/>
    <w:rsid w:val="008A24CB"/>
    <w:rsid w:val="008A2BDC"/>
    <w:rsid w:val="008A34D8"/>
    <w:rsid w:val="008A409A"/>
    <w:rsid w:val="008A4126"/>
    <w:rsid w:val="008A5718"/>
    <w:rsid w:val="008A5BBA"/>
    <w:rsid w:val="008A6736"/>
    <w:rsid w:val="008A7544"/>
    <w:rsid w:val="008B1B41"/>
    <w:rsid w:val="008B4553"/>
    <w:rsid w:val="008B49E5"/>
    <w:rsid w:val="008B4CC8"/>
    <w:rsid w:val="008B6575"/>
    <w:rsid w:val="008C1153"/>
    <w:rsid w:val="008C6946"/>
    <w:rsid w:val="008D00C5"/>
    <w:rsid w:val="008D08A0"/>
    <w:rsid w:val="008D090E"/>
    <w:rsid w:val="008D1A82"/>
    <w:rsid w:val="008D1C94"/>
    <w:rsid w:val="008D39F4"/>
    <w:rsid w:val="008D4AA9"/>
    <w:rsid w:val="008D78DC"/>
    <w:rsid w:val="008E0AA3"/>
    <w:rsid w:val="008E1396"/>
    <w:rsid w:val="008E13C0"/>
    <w:rsid w:val="008E24F7"/>
    <w:rsid w:val="008E3797"/>
    <w:rsid w:val="008E3F35"/>
    <w:rsid w:val="008E526E"/>
    <w:rsid w:val="008E58F8"/>
    <w:rsid w:val="008E5CA7"/>
    <w:rsid w:val="008E6A82"/>
    <w:rsid w:val="008E6E59"/>
    <w:rsid w:val="008F3F75"/>
    <w:rsid w:val="008F6B20"/>
    <w:rsid w:val="00900685"/>
    <w:rsid w:val="0090563E"/>
    <w:rsid w:val="00905CD0"/>
    <w:rsid w:val="009109B1"/>
    <w:rsid w:val="00911C53"/>
    <w:rsid w:val="009124D1"/>
    <w:rsid w:val="009131CF"/>
    <w:rsid w:val="009156A1"/>
    <w:rsid w:val="00916A2B"/>
    <w:rsid w:val="00921AAD"/>
    <w:rsid w:val="00923ADC"/>
    <w:rsid w:val="00925C84"/>
    <w:rsid w:val="009260AB"/>
    <w:rsid w:val="0092749B"/>
    <w:rsid w:val="009279B3"/>
    <w:rsid w:val="0093080B"/>
    <w:rsid w:val="0093374E"/>
    <w:rsid w:val="00935EC9"/>
    <w:rsid w:val="00940FF5"/>
    <w:rsid w:val="009420D1"/>
    <w:rsid w:val="00942C3C"/>
    <w:rsid w:val="00943F35"/>
    <w:rsid w:val="00944527"/>
    <w:rsid w:val="0094575A"/>
    <w:rsid w:val="00945BE8"/>
    <w:rsid w:val="00947E14"/>
    <w:rsid w:val="00960BFF"/>
    <w:rsid w:val="009611B1"/>
    <w:rsid w:val="0096123B"/>
    <w:rsid w:val="0096757B"/>
    <w:rsid w:val="00970F32"/>
    <w:rsid w:val="00972DDB"/>
    <w:rsid w:val="00974A93"/>
    <w:rsid w:val="00975495"/>
    <w:rsid w:val="00977DCE"/>
    <w:rsid w:val="00980FE6"/>
    <w:rsid w:val="009827AD"/>
    <w:rsid w:val="00982F75"/>
    <w:rsid w:val="009843E5"/>
    <w:rsid w:val="00986C54"/>
    <w:rsid w:val="00986D66"/>
    <w:rsid w:val="00987DBE"/>
    <w:rsid w:val="00994049"/>
    <w:rsid w:val="00994B99"/>
    <w:rsid w:val="0099516F"/>
    <w:rsid w:val="00995357"/>
    <w:rsid w:val="009964CE"/>
    <w:rsid w:val="00996568"/>
    <w:rsid w:val="009968ED"/>
    <w:rsid w:val="009A1A44"/>
    <w:rsid w:val="009A335D"/>
    <w:rsid w:val="009A400A"/>
    <w:rsid w:val="009A4045"/>
    <w:rsid w:val="009A5817"/>
    <w:rsid w:val="009A5CB7"/>
    <w:rsid w:val="009A746F"/>
    <w:rsid w:val="009A7EB1"/>
    <w:rsid w:val="009B3D77"/>
    <w:rsid w:val="009B46C2"/>
    <w:rsid w:val="009B5CCF"/>
    <w:rsid w:val="009B6E6B"/>
    <w:rsid w:val="009C1528"/>
    <w:rsid w:val="009C43D4"/>
    <w:rsid w:val="009C4789"/>
    <w:rsid w:val="009C6BA4"/>
    <w:rsid w:val="009D157A"/>
    <w:rsid w:val="009D288C"/>
    <w:rsid w:val="009D34E8"/>
    <w:rsid w:val="009D45E9"/>
    <w:rsid w:val="009D4C37"/>
    <w:rsid w:val="009D5089"/>
    <w:rsid w:val="009D51A6"/>
    <w:rsid w:val="009D5B19"/>
    <w:rsid w:val="009D7C7C"/>
    <w:rsid w:val="009E47CB"/>
    <w:rsid w:val="009E6BC0"/>
    <w:rsid w:val="009E7AFC"/>
    <w:rsid w:val="009F055F"/>
    <w:rsid w:val="009F11DE"/>
    <w:rsid w:val="009F375B"/>
    <w:rsid w:val="009F3D30"/>
    <w:rsid w:val="009F7966"/>
    <w:rsid w:val="00A03E39"/>
    <w:rsid w:val="00A06DF0"/>
    <w:rsid w:val="00A11C47"/>
    <w:rsid w:val="00A12484"/>
    <w:rsid w:val="00A12C6F"/>
    <w:rsid w:val="00A133A6"/>
    <w:rsid w:val="00A13F3F"/>
    <w:rsid w:val="00A150EA"/>
    <w:rsid w:val="00A2142C"/>
    <w:rsid w:val="00A23FB7"/>
    <w:rsid w:val="00A26367"/>
    <w:rsid w:val="00A268DF"/>
    <w:rsid w:val="00A26D25"/>
    <w:rsid w:val="00A30E8B"/>
    <w:rsid w:val="00A32FC7"/>
    <w:rsid w:val="00A368A1"/>
    <w:rsid w:val="00A40734"/>
    <w:rsid w:val="00A40847"/>
    <w:rsid w:val="00A42613"/>
    <w:rsid w:val="00A426BC"/>
    <w:rsid w:val="00A430AC"/>
    <w:rsid w:val="00A4716B"/>
    <w:rsid w:val="00A50531"/>
    <w:rsid w:val="00A50F44"/>
    <w:rsid w:val="00A53379"/>
    <w:rsid w:val="00A53A9C"/>
    <w:rsid w:val="00A55634"/>
    <w:rsid w:val="00A607EF"/>
    <w:rsid w:val="00A608AA"/>
    <w:rsid w:val="00A61177"/>
    <w:rsid w:val="00A63A51"/>
    <w:rsid w:val="00A67C10"/>
    <w:rsid w:val="00A70374"/>
    <w:rsid w:val="00A75071"/>
    <w:rsid w:val="00A75406"/>
    <w:rsid w:val="00A85CA9"/>
    <w:rsid w:val="00A865DB"/>
    <w:rsid w:val="00A90DEB"/>
    <w:rsid w:val="00A917A9"/>
    <w:rsid w:val="00A97944"/>
    <w:rsid w:val="00AA1CDB"/>
    <w:rsid w:val="00AA21A3"/>
    <w:rsid w:val="00AA3C81"/>
    <w:rsid w:val="00AA488C"/>
    <w:rsid w:val="00AA7F26"/>
    <w:rsid w:val="00AB2534"/>
    <w:rsid w:val="00AB7781"/>
    <w:rsid w:val="00AC7C8F"/>
    <w:rsid w:val="00AD0461"/>
    <w:rsid w:val="00AD15DE"/>
    <w:rsid w:val="00AD36C7"/>
    <w:rsid w:val="00AD3DC1"/>
    <w:rsid w:val="00AD4DEA"/>
    <w:rsid w:val="00AD508A"/>
    <w:rsid w:val="00AD54D2"/>
    <w:rsid w:val="00AD5BB2"/>
    <w:rsid w:val="00AD6D08"/>
    <w:rsid w:val="00AE04F9"/>
    <w:rsid w:val="00AE074A"/>
    <w:rsid w:val="00AE58D2"/>
    <w:rsid w:val="00AE5F84"/>
    <w:rsid w:val="00AE70E4"/>
    <w:rsid w:val="00AE7117"/>
    <w:rsid w:val="00AF0E96"/>
    <w:rsid w:val="00AF1583"/>
    <w:rsid w:val="00AF2C43"/>
    <w:rsid w:val="00AF4B39"/>
    <w:rsid w:val="00AF7ABC"/>
    <w:rsid w:val="00B020A5"/>
    <w:rsid w:val="00B025D5"/>
    <w:rsid w:val="00B034BC"/>
    <w:rsid w:val="00B05854"/>
    <w:rsid w:val="00B05C3A"/>
    <w:rsid w:val="00B10344"/>
    <w:rsid w:val="00B10A9F"/>
    <w:rsid w:val="00B13001"/>
    <w:rsid w:val="00B136AF"/>
    <w:rsid w:val="00B140B3"/>
    <w:rsid w:val="00B14422"/>
    <w:rsid w:val="00B14872"/>
    <w:rsid w:val="00B15A92"/>
    <w:rsid w:val="00B16BEA"/>
    <w:rsid w:val="00B203AC"/>
    <w:rsid w:val="00B2083F"/>
    <w:rsid w:val="00B24636"/>
    <w:rsid w:val="00B252B5"/>
    <w:rsid w:val="00B25DE8"/>
    <w:rsid w:val="00B26128"/>
    <w:rsid w:val="00B26C9A"/>
    <w:rsid w:val="00B275D3"/>
    <w:rsid w:val="00B27D3C"/>
    <w:rsid w:val="00B30533"/>
    <w:rsid w:val="00B30C77"/>
    <w:rsid w:val="00B30D76"/>
    <w:rsid w:val="00B30F4E"/>
    <w:rsid w:val="00B3255C"/>
    <w:rsid w:val="00B3537E"/>
    <w:rsid w:val="00B41248"/>
    <w:rsid w:val="00B4147F"/>
    <w:rsid w:val="00B41775"/>
    <w:rsid w:val="00B44D07"/>
    <w:rsid w:val="00B45303"/>
    <w:rsid w:val="00B47052"/>
    <w:rsid w:val="00B475CD"/>
    <w:rsid w:val="00B52636"/>
    <w:rsid w:val="00B54ED9"/>
    <w:rsid w:val="00B55779"/>
    <w:rsid w:val="00B60C15"/>
    <w:rsid w:val="00B60FDC"/>
    <w:rsid w:val="00B61B1D"/>
    <w:rsid w:val="00B63EC8"/>
    <w:rsid w:val="00B6443B"/>
    <w:rsid w:val="00B66071"/>
    <w:rsid w:val="00B7057A"/>
    <w:rsid w:val="00B707CF"/>
    <w:rsid w:val="00B77642"/>
    <w:rsid w:val="00B818AA"/>
    <w:rsid w:val="00B81F14"/>
    <w:rsid w:val="00B82850"/>
    <w:rsid w:val="00B82BD2"/>
    <w:rsid w:val="00B83E4C"/>
    <w:rsid w:val="00B87527"/>
    <w:rsid w:val="00B875C6"/>
    <w:rsid w:val="00B877E0"/>
    <w:rsid w:val="00B9076B"/>
    <w:rsid w:val="00B93A1D"/>
    <w:rsid w:val="00B95F6C"/>
    <w:rsid w:val="00B96631"/>
    <w:rsid w:val="00B9678A"/>
    <w:rsid w:val="00B9708E"/>
    <w:rsid w:val="00B976B8"/>
    <w:rsid w:val="00B976BA"/>
    <w:rsid w:val="00BA08C6"/>
    <w:rsid w:val="00BA0DB7"/>
    <w:rsid w:val="00BA125D"/>
    <w:rsid w:val="00BA22C9"/>
    <w:rsid w:val="00BA23A1"/>
    <w:rsid w:val="00BA2537"/>
    <w:rsid w:val="00BA35D9"/>
    <w:rsid w:val="00BA68D3"/>
    <w:rsid w:val="00BA692A"/>
    <w:rsid w:val="00BA7203"/>
    <w:rsid w:val="00BB15B5"/>
    <w:rsid w:val="00BC0249"/>
    <w:rsid w:val="00BC157A"/>
    <w:rsid w:val="00BC1793"/>
    <w:rsid w:val="00BC28EB"/>
    <w:rsid w:val="00BC5C1F"/>
    <w:rsid w:val="00BC6EB7"/>
    <w:rsid w:val="00BD21E4"/>
    <w:rsid w:val="00BD5C3F"/>
    <w:rsid w:val="00BE14E6"/>
    <w:rsid w:val="00BE32B2"/>
    <w:rsid w:val="00BE578B"/>
    <w:rsid w:val="00BE5F5D"/>
    <w:rsid w:val="00BE7F63"/>
    <w:rsid w:val="00BF102D"/>
    <w:rsid w:val="00BF2B8E"/>
    <w:rsid w:val="00BF4335"/>
    <w:rsid w:val="00BF481C"/>
    <w:rsid w:val="00BF4D73"/>
    <w:rsid w:val="00BF60A3"/>
    <w:rsid w:val="00BF657B"/>
    <w:rsid w:val="00BF6B1F"/>
    <w:rsid w:val="00BF6DE2"/>
    <w:rsid w:val="00BF7972"/>
    <w:rsid w:val="00C00FD0"/>
    <w:rsid w:val="00C01201"/>
    <w:rsid w:val="00C04207"/>
    <w:rsid w:val="00C050CC"/>
    <w:rsid w:val="00C05396"/>
    <w:rsid w:val="00C07733"/>
    <w:rsid w:val="00C11FE3"/>
    <w:rsid w:val="00C129B9"/>
    <w:rsid w:val="00C138AB"/>
    <w:rsid w:val="00C143B0"/>
    <w:rsid w:val="00C148DF"/>
    <w:rsid w:val="00C162F6"/>
    <w:rsid w:val="00C21A87"/>
    <w:rsid w:val="00C2232E"/>
    <w:rsid w:val="00C226C6"/>
    <w:rsid w:val="00C226D3"/>
    <w:rsid w:val="00C23562"/>
    <w:rsid w:val="00C25202"/>
    <w:rsid w:val="00C2691E"/>
    <w:rsid w:val="00C26A43"/>
    <w:rsid w:val="00C2777B"/>
    <w:rsid w:val="00C301D3"/>
    <w:rsid w:val="00C31FEA"/>
    <w:rsid w:val="00C33206"/>
    <w:rsid w:val="00C34706"/>
    <w:rsid w:val="00C35A72"/>
    <w:rsid w:val="00C364C5"/>
    <w:rsid w:val="00C40061"/>
    <w:rsid w:val="00C40712"/>
    <w:rsid w:val="00C419E2"/>
    <w:rsid w:val="00C425F5"/>
    <w:rsid w:val="00C42615"/>
    <w:rsid w:val="00C43AD6"/>
    <w:rsid w:val="00C45162"/>
    <w:rsid w:val="00C46522"/>
    <w:rsid w:val="00C47E60"/>
    <w:rsid w:val="00C50FB1"/>
    <w:rsid w:val="00C521D1"/>
    <w:rsid w:val="00C5264D"/>
    <w:rsid w:val="00C543F3"/>
    <w:rsid w:val="00C548EE"/>
    <w:rsid w:val="00C55212"/>
    <w:rsid w:val="00C563C0"/>
    <w:rsid w:val="00C570AA"/>
    <w:rsid w:val="00C57107"/>
    <w:rsid w:val="00C60938"/>
    <w:rsid w:val="00C61254"/>
    <w:rsid w:val="00C61C13"/>
    <w:rsid w:val="00C62C67"/>
    <w:rsid w:val="00C63AC2"/>
    <w:rsid w:val="00C63F91"/>
    <w:rsid w:val="00C648E4"/>
    <w:rsid w:val="00C71C98"/>
    <w:rsid w:val="00C723BE"/>
    <w:rsid w:val="00C72AF8"/>
    <w:rsid w:val="00C73B4A"/>
    <w:rsid w:val="00C76A4A"/>
    <w:rsid w:val="00C76CB1"/>
    <w:rsid w:val="00C76E48"/>
    <w:rsid w:val="00C81153"/>
    <w:rsid w:val="00C835CD"/>
    <w:rsid w:val="00C83A94"/>
    <w:rsid w:val="00C83D3B"/>
    <w:rsid w:val="00C84967"/>
    <w:rsid w:val="00C86192"/>
    <w:rsid w:val="00C9008D"/>
    <w:rsid w:val="00C91992"/>
    <w:rsid w:val="00C940D0"/>
    <w:rsid w:val="00C95714"/>
    <w:rsid w:val="00C96510"/>
    <w:rsid w:val="00C97509"/>
    <w:rsid w:val="00C97A27"/>
    <w:rsid w:val="00CA0128"/>
    <w:rsid w:val="00CA06B1"/>
    <w:rsid w:val="00CA1B8F"/>
    <w:rsid w:val="00CA234D"/>
    <w:rsid w:val="00CA27C9"/>
    <w:rsid w:val="00CA4ED4"/>
    <w:rsid w:val="00CA53E5"/>
    <w:rsid w:val="00CA6F5F"/>
    <w:rsid w:val="00CA7C7B"/>
    <w:rsid w:val="00CA7F99"/>
    <w:rsid w:val="00CB04C1"/>
    <w:rsid w:val="00CB0DE1"/>
    <w:rsid w:val="00CB2A1D"/>
    <w:rsid w:val="00CB3D8D"/>
    <w:rsid w:val="00CB42DB"/>
    <w:rsid w:val="00CB4B74"/>
    <w:rsid w:val="00CB6652"/>
    <w:rsid w:val="00CB6C3A"/>
    <w:rsid w:val="00CC257D"/>
    <w:rsid w:val="00CC2DE1"/>
    <w:rsid w:val="00CC7869"/>
    <w:rsid w:val="00CD011A"/>
    <w:rsid w:val="00CD0C13"/>
    <w:rsid w:val="00CD10A2"/>
    <w:rsid w:val="00CD16F2"/>
    <w:rsid w:val="00CD1FA7"/>
    <w:rsid w:val="00CD33BA"/>
    <w:rsid w:val="00CD6EB7"/>
    <w:rsid w:val="00CE0A8F"/>
    <w:rsid w:val="00CE0CB2"/>
    <w:rsid w:val="00CE34F2"/>
    <w:rsid w:val="00CE39B6"/>
    <w:rsid w:val="00CE4E17"/>
    <w:rsid w:val="00CE7592"/>
    <w:rsid w:val="00CE7BFE"/>
    <w:rsid w:val="00CF2146"/>
    <w:rsid w:val="00CF4D4A"/>
    <w:rsid w:val="00CF4E27"/>
    <w:rsid w:val="00CF5A78"/>
    <w:rsid w:val="00CF7389"/>
    <w:rsid w:val="00CF7CE5"/>
    <w:rsid w:val="00D0152B"/>
    <w:rsid w:val="00D01808"/>
    <w:rsid w:val="00D01886"/>
    <w:rsid w:val="00D020EA"/>
    <w:rsid w:val="00D02586"/>
    <w:rsid w:val="00D04E03"/>
    <w:rsid w:val="00D07384"/>
    <w:rsid w:val="00D12757"/>
    <w:rsid w:val="00D12CA8"/>
    <w:rsid w:val="00D14F4F"/>
    <w:rsid w:val="00D151F7"/>
    <w:rsid w:val="00D153A4"/>
    <w:rsid w:val="00D1548A"/>
    <w:rsid w:val="00D16D02"/>
    <w:rsid w:val="00D215C3"/>
    <w:rsid w:val="00D21667"/>
    <w:rsid w:val="00D22327"/>
    <w:rsid w:val="00D2334D"/>
    <w:rsid w:val="00D25171"/>
    <w:rsid w:val="00D27552"/>
    <w:rsid w:val="00D318A6"/>
    <w:rsid w:val="00D31A6E"/>
    <w:rsid w:val="00D32A43"/>
    <w:rsid w:val="00D348A8"/>
    <w:rsid w:val="00D357D6"/>
    <w:rsid w:val="00D37127"/>
    <w:rsid w:val="00D401FE"/>
    <w:rsid w:val="00D43ED2"/>
    <w:rsid w:val="00D451CB"/>
    <w:rsid w:val="00D460A9"/>
    <w:rsid w:val="00D47044"/>
    <w:rsid w:val="00D50429"/>
    <w:rsid w:val="00D504C7"/>
    <w:rsid w:val="00D5114B"/>
    <w:rsid w:val="00D53554"/>
    <w:rsid w:val="00D547A9"/>
    <w:rsid w:val="00D55185"/>
    <w:rsid w:val="00D551AF"/>
    <w:rsid w:val="00D61E3E"/>
    <w:rsid w:val="00D64149"/>
    <w:rsid w:val="00D66E14"/>
    <w:rsid w:val="00D67C58"/>
    <w:rsid w:val="00D73DE4"/>
    <w:rsid w:val="00D76FFF"/>
    <w:rsid w:val="00D83175"/>
    <w:rsid w:val="00D832EF"/>
    <w:rsid w:val="00D836B0"/>
    <w:rsid w:val="00D83707"/>
    <w:rsid w:val="00D86C8B"/>
    <w:rsid w:val="00D9068F"/>
    <w:rsid w:val="00D9116B"/>
    <w:rsid w:val="00D918FC"/>
    <w:rsid w:val="00D92FAD"/>
    <w:rsid w:val="00D93401"/>
    <w:rsid w:val="00D9393E"/>
    <w:rsid w:val="00D95F24"/>
    <w:rsid w:val="00D96150"/>
    <w:rsid w:val="00D96BCD"/>
    <w:rsid w:val="00DA05E4"/>
    <w:rsid w:val="00DA1A33"/>
    <w:rsid w:val="00DA1CF5"/>
    <w:rsid w:val="00DA2C2D"/>
    <w:rsid w:val="00DA2D48"/>
    <w:rsid w:val="00DA4F38"/>
    <w:rsid w:val="00DA5335"/>
    <w:rsid w:val="00DA6957"/>
    <w:rsid w:val="00DB0950"/>
    <w:rsid w:val="00DB1001"/>
    <w:rsid w:val="00DB31B1"/>
    <w:rsid w:val="00DB3A5C"/>
    <w:rsid w:val="00DB4C64"/>
    <w:rsid w:val="00DB5878"/>
    <w:rsid w:val="00DC1EE0"/>
    <w:rsid w:val="00DC206D"/>
    <w:rsid w:val="00DC295D"/>
    <w:rsid w:val="00DC2C53"/>
    <w:rsid w:val="00DC2D1C"/>
    <w:rsid w:val="00DC4AD2"/>
    <w:rsid w:val="00DC501B"/>
    <w:rsid w:val="00DC7FE8"/>
    <w:rsid w:val="00DD5FA1"/>
    <w:rsid w:val="00DD6BB6"/>
    <w:rsid w:val="00DD6E74"/>
    <w:rsid w:val="00DD6F8E"/>
    <w:rsid w:val="00DD7B21"/>
    <w:rsid w:val="00DE1C91"/>
    <w:rsid w:val="00DE65E3"/>
    <w:rsid w:val="00DE70B6"/>
    <w:rsid w:val="00DE7A84"/>
    <w:rsid w:val="00DF2C2A"/>
    <w:rsid w:val="00DF2DD9"/>
    <w:rsid w:val="00DF48B0"/>
    <w:rsid w:val="00DF65D2"/>
    <w:rsid w:val="00DF6837"/>
    <w:rsid w:val="00DF79E1"/>
    <w:rsid w:val="00E01B2A"/>
    <w:rsid w:val="00E052FC"/>
    <w:rsid w:val="00E06AEF"/>
    <w:rsid w:val="00E07F45"/>
    <w:rsid w:val="00E12CC8"/>
    <w:rsid w:val="00E13B55"/>
    <w:rsid w:val="00E14C29"/>
    <w:rsid w:val="00E14F1C"/>
    <w:rsid w:val="00E1511D"/>
    <w:rsid w:val="00E161DD"/>
    <w:rsid w:val="00E16342"/>
    <w:rsid w:val="00E178FD"/>
    <w:rsid w:val="00E217DF"/>
    <w:rsid w:val="00E233DF"/>
    <w:rsid w:val="00E235BF"/>
    <w:rsid w:val="00E239BE"/>
    <w:rsid w:val="00E240E9"/>
    <w:rsid w:val="00E27108"/>
    <w:rsid w:val="00E2719A"/>
    <w:rsid w:val="00E30638"/>
    <w:rsid w:val="00E30943"/>
    <w:rsid w:val="00E30D9D"/>
    <w:rsid w:val="00E30F64"/>
    <w:rsid w:val="00E31254"/>
    <w:rsid w:val="00E317F8"/>
    <w:rsid w:val="00E331F4"/>
    <w:rsid w:val="00E41603"/>
    <w:rsid w:val="00E41D6B"/>
    <w:rsid w:val="00E43204"/>
    <w:rsid w:val="00E445E9"/>
    <w:rsid w:val="00E45C99"/>
    <w:rsid w:val="00E47932"/>
    <w:rsid w:val="00E506F4"/>
    <w:rsid w:val="00E522AE"/>
    <w:rsid w:val="00E523F7"/>
    <w:rsid w:val="00E52537"/>
    <w:rsid w:val="00E52A28"/>
    <w:rsid w:val="00E54207"/>
    <w:rsid w:val="00E55F15"/>
    <w:rsid w:val="00E625DE"/>
    <w:rsid w:val="00E63AC6"/>
    <w:rsid w:val="00E63BFE"/>
    <w:rsid w:val="00E714D5"/>
    <w:rsid w:val="00E724FC"/>
    <w:rsid w:val="00E743BC"/>
    <w:rsid w:val="00E747A6"/>
    <w:rsid w:val="00E77369"/>
    <w:rsid w:val="00E844BD"/>
    <w:rsid w:val="00E84724"/>
    <w:rsid w:val="00E861DA"/>
    <w:rsid w:val="00E86436"/>
    <w:rsid w:val="00E87184"/>
    <w:rsid w:val="00E8735C"/>
    <w:rsid w:val="00E91C2A"/>
    <w:rsid w:val="00E950A9"/>
    <w:rsid w:val="00E95B5B"/>
    <w:rsid w:val="00E97734"/>
    <w:rsid w:val="00EA1923"/>
    <w:rsid w:val="00EA2D8C"/>
    <w:rsid w:val="00EA3E94"/>
    <w:rsid w:val="00EA47C8"/>
    <w:rsid w:val="00EA4858"/>
    <w:rsid w:val="00EA5C03"/>
    <w:rsid w:val="00EA6AFB"/>
    <w:rsid w:val="00EB1AE4"/>
    <w:rsid w:val="00EB1E2E"/>
    <w:rsid w:val="00EB3453"/>
    <w:rsid w:val="00EB52D9"/>
    <w:rsid w:val="00EB5402"/>
    <w:rsid w:val="00EB5DEC"/>
    <w:rsid w:val="00EC04D8"/>
    <w:rsid w:val="00EC05D1"/>
    <w:rsid w:val="00EC15B5"/>
    <w:rsid w:val="00EC1DA5"/>
    <w:rsid w:val="00EC6B4E"/>
    <w:rsid w:val="00EC7CAE"/>
    <w:rsid w:val="00ED3360"/>
    <w:rsid w:val="00ED3B4C"/>
    <w:rsid w:val="00ED3E33"/>
    <w:rsid w:val="00ED4D31"/>
    <w:rsid w:val="00ED6180"/>
    <w:rsid w:val="00ED78F0"/>
    <w:rsid w:val="00EE1921"/>
    <w:rsid w:val="00EE796D"/>
    <w:rsid w:val="00EF038E"/>
    <w:rsid w:val="00EF0E25"/>
    <w:rsid w:val="00EF2A41"/>
    <w:rsid w:val="00EF6A8B"/>
    <w:rsid w:val="00F001DF"/>
    <w:rsid w:val="00F0085B"/>
    <w:rsid w:val="00F04283"/>
    <w:rsid w:val="00F04C74"/>
    <w:rsid w:val="00F07F98"/>
    <w:rsid w:val="00F10A20"/>
    <w:rsid w:val="00F11339"/>
    <w:rsid w:val="00F11593"/>
    <w:rsid w:val="00F2057C"/>
    <w:rsid w:val="00F21682"/>
    <w:rsid w:val="00F23128"/>
    <w:rsid w:val="00F251B5"/>
    <w:rsid w:val="00F257C7"/>
    <w:rsid w:val="00F2755A"/>
    <w:rsid w:val="00F322F1"/>
    <w:rsid w:val="00F33A9C"/>
    <w:rsid w:val="00F33D72"/>
    <w:rsid w:val="00F33FFD"/>
    <w:rsid w:val="00F34973"/>
    <w:rsid w:val="00F35A0F"/>
    <w:rsid w:val="00F367A4"/>
    <w:rsid w:val="00F41C44"/>
    <w:rsid w:val="00F43A86"/>
    <w:rsid w:val="00F46AB6"/>
    <w:rsid w:val="00F5060E"/>
    <w:rsid w:val="00F51DF8"/>
    <w:rsid w:val="00F54C93"/>
    <w:rsid w:val="00F55907"/>
    <w:rsid w:val="00F55D0D"/>
    <w:rsid w:val="00F56EA4"/>
    <w:rsid w:val="00F62488"/>
    <w:rsid w:val="00F64C84"/>
    <w:rsid w:val="00F65997"/>
    <w:rsid w:val="00F66253"/>
    <w:rsid w:val="00F66649"/>
    <w:rsid w:val="00F7587F"/>
    <w:rsid w:val="00F76697"/>
    <w:rsid w:val="00F776C6"/>
    <w:rsid w:val="00F8069B"/>
    <w:rsid w:val="00F80714"/>
    <w:rsid w:val="00F8324A"/>
    <w:rsid w:val="00F9443D"/>
    <w:rsid w:val="00F94AC4"/>
    <w:rsid w:val="00F959D9"/>
    <w:rsid w:val="00F95D90"/>
    <w:rsid w:val="00FA018A"/>
    <w:rsid w:val="00FA1312"/>
    <w:rsid w:val="00FA17DF"/>
    <w:rsid w:val="00FA6F9E"/>
    <w:rsid w:val="00FB0E43"/>
    <w:rsid w:val="00FB2048"/>
    <w:rsid w:val="00FB3674"/>
    <w:rsid w:val="00FB4778"/>
    <w:rsid w:val="00FB479E"/>
    <w:rsid w:val="00FB4EFA"/>
    <w:rsid w:val="00FB71F2"/>
    <w:rsid w:val="00FB7488"/>
    <w:rsid w:val="00FC10F9"/>
    <w:rsid w:val="00FC1192"/>
    <w:rsid w:val="00FC22CD"/>
    <w:rsid w:val="00FC2953"/>
    <w:rsid w:val="00FC37E3"/>
    <w:rsid w:val="00FC4349"/>
    <w:rsid w:val="00FC52FA"/>
    <w:rsid w:val="00FC696F"/>
    <w:rsid w:val="00FC6E41"/>
    <w:rsid w:val="00FC752D"/>
    <w:rsid w:val="00FD52C2"/>
    <w:rsid w:val="00FD5369"/>
    <w:rsid w:val="00FD63CE"/>
    <w:rsid w:val="00FD7487"/>
    <w:rsid w:val="00FE1463"/>
    <w:rsid w:val="00FE1A46"/>
    <w:rsid w:val="00FE2704"/>
    <w:rsid w:val="00FE2E69"/>
    <w:rsid w:val="00FE50B3"/>
    <w:rsid w:val="00FE5BDA"/>
    <w:rsid w:val="00FE701E"/>
    <w:rsid w:val="00FF360F"/>
    <w:rsid w:val="00FF491A"/>
    <w:rsid w:val="00FF7B4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F10002"/>
  <w15:docId w15:val="{1F9C7328-96BF-44B0-8DE7-C9A6E8524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085B"/>
    <w:pPr>
      <w:spacing w:after="120"/>
      <w:jc w:val="both"/>
    </w:pPr>
    <w:rPr>
      <w:rFonts w:ascii="Arial" w:hAnsi="Arial"/>
      <w:sz w:val="22"/>
      <w:szCs w:val="24"/>
      <w:lang w:val="de-DE" w:eastAsia="de-DE"/>
    </w:rPr>
  </w:style>
  <w:style w:type="paragraph" w:styleId="Heading1">
    <w:name w:val="heading 1"/>
    <w:basedOn w:val="Normal"/>
    <w:link w:val="Heading1Char"/>
    <w:uiPriority w:val="1"/>
    <w:qFormat/>
    <w:rsid w:val="00D21667"/>
    <w:pPr>
      <w:spacing w:before="440" w:after="220"/>
      <w:outlineLvl w:val="0"/>
    </w:pPr>
    <w:rPr>
      <w:rFonts w:eastAsia="Arial Unicode MS" w:cs="Arial Unicode MS"/>
      <w:b/>
      <w:bCs/>
      <w:color w:val="000000"/>
      <w:kern w:val="36"/>
      <w:szCs w:val="48"/>
    </w:rPr>
  </w:style>
  <w:style w:type="paragraph" w:styleId="Heading2">
    <w:name w:val="heading 2"/>
    <w:basedOn w:val="Normal"/>
    <w:link w:val="Heading2Char"/>
    <w:qFormat/>
    <w:rsid w:val="00D21667"/>
    <w:pPr>
      <w:spacing w:before="100" w:beforeAutospacing="1" w:after="100" w:afterAutospacing="1"/>
      <w:outlineLvl w:val="1"/>
    </w:pPr>
    <w:rPr>
      <w:rFonts w:eastAsia="Arial Unicode MS" w:cs="Arial Unicode MS"/>
      <w:b/>
      <w:bCs/>
      <w:color w:val="000000"/>
      <w:szCs w:val="36"/>
    </w:rPr>
  </w:style>
  <w:style w:type="paragraph" w:styleId="Heading3">
    <w:name w:val="heading 3"/>
    <w:basedOn w:val="Normal"/>
    <w:qFormat/>
    <w:rsid w:val="00D21667"/>
    <w:pPr>
      <w:spacing w:before="100" w:beforeAutospacing="1" w:after="100" w:afterAutospacing="1"/>
      <w:outlineLvl w:val="2"/>
    </w:pPr>
    <w:rPr>
      <w:rFonts w:eastAsia="Arial Unicode MS" w:cs="Arial Unicode MS"/>
      <w:b/>
      <w:bCs/>
      <w:color w:val="000000"/>
      <w:szCs w:val="27"/>
    </w:rPr>
  </w:style>
  <w:style w:type="paragraph" w:styleId="Heading4">
    <w:name w:val="heading 4"/>
    <w:basedOn w:val="Normal"/>
    <w:next w:val="Normal"/>
    <w:qFormat/>
    <w:rsid w:val="00D21667"/>
    <w:pPr>
      <w:keepNext/>
      <w:outlineLvl w:val="3"/>
    </w:pPr>
    <w:rPr>
      <w:b/>
    </w:rPr>
  </w:style>
  <w:style w:type="paragraph" w:styleId="Heading5">
    <w:name w:val="heading 5"/>
    <w:basedOn w:val="Normal"/>
    <w:next w:val="Normal"/>
    <w:qFormat/>
    <w:rsid w:val="00D21667"/>
    <w:pPr>
      <w:keepNext/>
      <w:ind w:left="1077" w:right="-108" w:hanging="1077"/>
      <w:outlineLvl w:val="4"/>
    </w:pPr>
    <w:rPr>
      <w:i/>
    </w:rPr>
  </w:style>
  <w:style w:type="paragraph" w:styleId="Heading6">
    <w:name w:val="heading 6"/>
    <w:basedOn w:val="Normal"/>
    <w:next w:val="Normal"/>
    <w:qFormat/>
    <w:rsid w:val="00D21667"/>
    <w:pPr>
      <w:keepNext/>
      <w:jc w:val="center"/>
      <w:outlineLvl w:val="5"/>
    </w:pPr>
    <w:rPr>
      <w:b/>
      <w:sz w:val="20"/>
    </w:rPr>
  </w:style>
  <w:style w:type="paragraph" w:styleId="Heading7">
    <w:name w:val="heading 7"/>
    <w:basedOn w:val="Normal"/>
    <w:next w:val="Normal"/>
    <w:qFormat/>
    <w:rsid w:val="00D21667"/>
    <w:pPr>
      <w:keepNext/>
      <w:outlineLvl w:val="6"/>
    </w:pPr>
    <w:rPr>
      <w:b/>
      <w:sz w:val="20"/>
    </w:rPr>
  </w:style>
  <w:style w:type="paragraph" w:styleId="Heading8">
    <w:name w:val="heading 8"/>
    <w:basedOn w:val="Normal"/>
    <w:next w:val="Normal"/>
    <w:qFormat/>
    <w:rsid w:val="00D21667"/>
    <w:pPr>
      <w:keepNext/>
      <w:outlineLvl w:val="7"/>
    </w:pPr>
    <w:rPr>
      <w:b/>
    </w:rPr>
  </w:style>
  <w:style w:type="paragraph" w:styleId="Heading9">
    <w:name w:val="heading 9"/>
    <w:basedOn w:val="Normal"/>
    <w:next w:val="Normal"/>
    <w:qFormat/>
    <w:rsid w:val="00D21667"/>
    <w:pPr>
      <w:keepNext/>
      <w:spacing w:before="60" w:after="60"/>
      <w:outlineLvl w:val="8"/>
    </w:pPr>
    <w:rPr>
      <w:rFonts w:cs="Arial"/>
      <w:b/>
      <w:bCs/>
      <w:color w:val="000000"/>
      <w:kern w:val="36"/>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el">
    <w:name w:val="Subtitel"/>
    <w:basedOn w:val="Normal"/>
    <w:rsid w:val="00D21667"/>
    <w:pPr>
      <w:jc w:val="center"/>
    </w:pPr>
    <w:rPr>
      <w:sz w:val="28"/>
      <w:szCs w:val="20"/>
    </w:rPr>
  </w:style>
  <w:style w:type="character" w:styleId="Hyperlink">
    <w:name w:val="Hyperlink"/>
    <w:basedOn w:val="DefaultParagraphFont"/>
    <w:rsid w:val="00D21667"/>
    <w:rPr>
      <w:color w:val="auto"/>
      <w:u w:val="single"/>
    </w:rPr>
  </w:style>
  <w:style w:type="paragraph" w:customStyle="1" w:styleId="Aufzhlung">
    <w:name w:val="Aufzählung"/>
    <w:basedOn w:val="Normal"/>
    <w:qFormat/>
    <w:rsid w:val="00D21667"/>
    <w:pPr>
      <w:ind w:left="714" w:hanging="357"/>
    </w:pPr>
  </w:style>
  <w:style w:type="paragraph" w:styleId="z-TopofForm">
    <w:name w:val="HTML Top of Form"/>
    <w:basedOn w:val="Normal"/>
    <w:next w:val="Normal"/>
    <w:hidden/>
    <w:rsid w:val="00D21667"/>
    <w:pPr>
      <w:numPr>
        <w:ilvl w:val="1"/>
        <w:numId w:val="1"/>
      </w:numPr>
      <w:pBdr>
        <w:bottom w:val="single" w:sz="6" w:space="1" w:color="auto"/>
      </w:pBdr>
      <w:jc w:val="center"/>
    </w:pPr>
    <w:rPr>
      <w:rFonts w:eastAsia="Arial Unicode MS" w:cs="Arial"/>
      <w:vanish/>
      <w:color w:val="000000"/>
      <w:sz w:val="16"/>
      <w:szCs w:val="16"/>
    </w:rPr>
  </w:style>
  <w:style w:type="paragraph" w:styleId="z-BottomofForm">
    <w:name w:val="HTML Bottom of Form"/>
    <w:basedOn w:val="Normal"/>
    <w:next w:val="Normal"/>
    <w:hidden/>
    <w:rsid w:val="00D21667"/>
    <w:pPr>
      <w:pBdr>
        <w:top w:val="single" w:sz="6" w:space="1" w:color="auto"/>
      </w:pBdr>
      <w:jc w:val="center"/>
    </w:pPr>
    <w:rPr>
      <w:rFonts w:eastAsia="Arial Unicode MS" w:cs="Arial"/>
      <w:vanish/>
      <w:color w:val="000000"/>
      <w:sz w:val="16"/>
      <w:szCs w:val="16"/>
    </w:rPr>
  </w:style>
  <w:style w:type="character" w:customStyle="1" w:styleId="ZchnZchn1">
    <w:name w:val="Zchn Zchn1"/>
    <w:basedOn w:val="DefaultParagraphFont"/>
    <w:rsid w:val="00D21667"/>
    <w:rPr>
      <w:rFonts w:ascii="Arial" w:eastAsia="Arial Unicode MS" w:hAnsi="Arial" w:cs="Arial Unicode MS"/>
      <w:b/>
      <w:bCs/>
      <w:color w:val="000000"/>
      <w:kern w:val="36"/>
      <w:sz w:val="22"/>
      <w:szCs w:val="48"/>
    </w:rPr>
  </w:style>
  <w:style w:type="paragraph" w:styleId="Title">
    <w:name w:val="Title"/>
    <w:basedOn w:val="Normal"/>
    <w:link w:val="TitleChar"/>
    <w:qFormat/>
    <w:rsid w:val="00D21667"/>
    <w:pPr>
      <w:spacing w:before="480" w:after="60"/>
      <w:jc w:val="center"/>
    </w:pPr>
    <w:rPr>
      <w:b/>
      <w:sz w:val="32"/>
    </w:rPr>
  </w:style>
  <w:style w:type="paragraph" w:styleId="Header">
    <w:name w:val="header"/>
    <w:basedOn w:val="Normal"/>
    <w:link w:val="HeaderChar"/>
    <w:uiPriority w:val="99"/>
    <w:rsid w:val="00D21667"/>
    <w:pPr>
      <w:tabs>
        <w:tab w:val="center" w:pos="4536"/>
        <w:tab w:val="right" w:pos="9072"/>
      </w:tabs>
    </w:pPr>
  </w:style>
  <w:style w:type="paragraph" w:styleId="Footer">
    <w:name w:val="footer"/>
    <w:basedOn w:val="Normal"/>
    <w:link w:val="FooterChar"/>
    <w:uiPriority w:val="99"/>
    <w:rsid w:val="00D21667"/>
    <w:pPr>
      <w:tabs>
        <w:tab w:val="center" w:pos="4536"/>
        <w:tab w:val="right" w:pos="9072"/>
      </w:tabs>
    </w:pPr>
  </w:style>
  <w:style w:type="paragraph" w:customStyle="1" w:styleId="H2">
    <w:name w:val="H2"/>
    <w:basedOn w:val="Normal"/>
    <w:next w:val="Normal"/>
    <w:rsid w:val="00D21667"/>
    <w:pPr>
      <w:keepNext/>
      <w:spacing w:before="100" w:after="100"/>
      <w:outlineLvl w:val="2"/>
    </w:pPr>
    <w:rPr>
      <w:b/>
      <w:snapToGrid w:val="0"/>
      <w:sz w:val="36"/>
      <w:lang w:val="de-AT"/>
    </w:rPr>
  </w:style>
  <w:style w:type="paragraph" w:customStyle="1" w:styleId="H3">
    <w:name w:val="H3"/>
    <w:basedOn w:val="Normal"/>
    <w:next w:val="Normal"/>
    <w:rsid w:val="00D21667"/>
    <w:pPr>
      <w:keepNext/>
      <w:spacing w:before="100" w:after="100"/>
      <w:outlineLvl w:val="3"/>
    </w:pPr>
    <w:rPr>
      <w:b/>
      <w:snapToGrid w:val="0"/>
      <w:sz w:val="28"/>
      <w:lang w:val="de-AT"/>
    </w:rPr>
  </w:style>
  <w:style w:type="character" w:customStyle="1" w:styleId="AufzhlungZchn">
    <w:name w:val="Aufzählung Zchn"/>
    <w:basedOn w:val="DefaultParagraphFont"/>
    <w:rsid w:val="00D21667"/>
    <w:rPr>
      <w:rFonts w:ascii="Arial" w:hAnsi="Arial"/>
      <w:sz w:val="22"/>
      <w:szCs w:val="24"/>
    </w:rPr>
  </w:style>
  <w:style w:type="character" w:customStyle="1" w:styleId="ZchnZchn">
    <w:name w:val="Zchn Zchn"/>
    <w:basedOn w:val="DefaultParagraphFont"/>
    <w:rsid w:val="00D21667"/>
    <w:rPr>
      <w:rFonts w:ascii="Arial" w:hAnsi="Arial"/>
      <w:b/>
      <w:sz w:val="32"/>
      <w:szCs w:val="24"/>
    </w:rPr>
  </w:style>
  <w:style w:type="character" w:styleId="Strong">
    <w:name w:val="Strong"/>
    <w:basedOn w:val="DefaultParagraphFont"/>
    <w:uiPriority w:val="22"/>
    <w:qFormat/>
    <w:rsid w:val="00D21667"/>
    <w:rPr>
      <w:b/>
      <w:bCs/>
    </w:rPr>
  </w:style>
  <w:style w:type="paragraph" w:customStyle="1" w:styleId="articlelead">
    <w:name w:val="articlelead"/>
    <w:basedOn w:val="Normal"/>
    <w:rsid w:val="00D21667"/>
    <w:pPr>
      <w:spacing w:after="0"/>
    </w:pPr>
    <w:rPr>
      <w:rFonts w:ascii="Times New Roman" w:hAnsi="Times New Roman"/>
      <w:sz w:val="24"/>
    </w:rPr>
  </w:style>
  <w:style w:type="paragraph" w:customStyle="1" w:styleId="H1">
    <w:name w:val="H1"/>
    <w:basedOn w:val="Normal"/>
    <w:next w:val="Normal"/>
    <w:rsid w:val="00D21667"/>
    <w:pPr>
      <w:keepNext/>
      <w:spacing w:before="100" w:after="100"/>
      <w:outlineLvl w:val="1"/>
    </w:pPr>
    <w:rPr>
      <w:b/>
      <w:snapToGrid w:val="0"/>
      <w:kern w:val="36"/>
      <w:sz w:val="48"/>
      <w:lang w:val="de-AT"/>
    </w:rPr>
  </w:style>
  <w:style w:type="paragraph" w:styleId="BalloonText">
    <w:name w:val="Balloon Text"/>
    <w:basedOn w:val="Normal"/>
    <w:semiHidden/>
    <w:rsid w:val="00D21667"/>
    <w:rPr>
      <w:rFonts w:ascii="Tahoma" w:hAnsi="Tahoma" w:cs="Tahoma"/>
      <w:sz w:val="16"/>
      <w:szCs w:val="16"/>
    </w:rPr>
  </w:style>
  <w:style w:type="character" w:customStyle="1" w:styleId="lauftext">
    <w:name w:val="lauftext"/>
    <w:basedOn w:val="DefaultParagraphFont"/>
    <w:rsid w:val="00D21667"/>
  </w:style>
  <w:style w:type="character" w:styleId="Emphasis">
    <w:name w:val="Emphasis"/>
    <w:basedOn w:val="DefaultParagraphFont"/>
    <w:qFormat/>
    <w:rsid w:val="00D21667"/>
    <w:rPr>
      <w:i/>
      <w:iCs/>
    </w:rPr>
  </w:style>
  <w:style w:type="paragraph" w:styleId="HTMLPreformatted">
    <w:name w:val="HTML Preformatted"/>
    <w:basedOn w:val="Normal"/>
    <w:link w:val="HTMLPreformattedChar"/>
    <w:uiPriority w:val="99"/>
    <w:rsid w:val="00D21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szCs w:val="20"/>
    </w:rPr>
  </w:style>
  <w:style w:type="paragraph" w:customStyle="1" w:styleId="articletime">
    <w:name w:val="articletime"/>
    <w:basedOn w:val="Normal"/>
    <w:rsid w:val="00D21667"/>
    <w:pPr>
      <w:spacing w:after="90" w:line="210" w:lineRule="atLeast"/>
    </w:pPr>
    <w:rPr>
      <w:rFonts w:ascii="Verdana" w:hAnsi="Verdana"/>
      <w:color w:val="999999"/>
      <w:sz w:val="15"/>
      <w:szCs w:val="15"/>
    </w:rPr>
  </w:style>
  <w:style w:type="paragraph" w:customStyle="1" w:styleId="vorspann">
    <w:name w:val="vorspann"/>
    <w:basedOn w:val="Normal"/>
    <w:rsid w:val="00D21667"/>
    <w:pPr>
      <w:spacing w:before="100" w:beforeAutospacing="1" w:after="100" w:afterAutospacing="1"/>
    </w:pPr>
    <w:rPr>
      <w:rFonts w:ascii="Times New Roman" w:hAnsi="Times New Roman"/>
      <w:sz w:val="24"/>
    </w:rPr>
  </w:style>
  <w:style w:type="character" w:customStyle="1" w:styleId="ZchnZchn2">
    <w:name w:val="Zchn Zchn2"/>
    <w:basedOn w:val="DefaultParagraphFont"/>
    <w:locked/>
    <w:rsid w:val="00D21667"/>
    <w:rPr>
      <w:rFonts w:ascii="Arial" w:hAnsi="Arial"/>
      <w:sz w:val="22"/>
      <w:szCs w:val="24"/>
      <w:lang w:val="de-DE" w:eastAsia="de-DE" w:bidi="ar-SA"/>
    </w:rPr>
  </w:style>
  <w:style w:type="paragraph" w:styleId="NormalWeb">
    <w:name w:val="Normal (Web)"/>
    <w:basedOn w:val="Normal"/>
    <w:uiPriority w:val="99"/>
    <w:rsid w:val="00D21667"/>
    <w:pPr>
      <w:spacing w:before="75" w:after="0" w:line="288" w:lineRule="auto"/>
    </w:pPr>
    <w:rPr>
      <w:rFonts w:cs="Arial"/>
      <w:sz w:val="20"/>
      <w:szCs w:val="20"/>
    </w:rPr>
  </w:style>
  <w:style w:type="character" w:customStyle="1" w:styleId="fontnormal1">
    <w:name w:val="font_normal1"/>
    <w:basedOn w:val="DefaultParagraphFont"/>
    <w:rsid w:val="00D21667"/>
    <w:rPr>
      <w:rFonts w:ascii="Arial" w:hAnsi="Arial" w:cs="Arial" w:hint="default"/>
      <w:b w:val="0"/>
      <w:bCs w:val="0"/>
      <w:strike w:val="0"/>
      <w:dstrike w:val="0"/>
      <w:color w:val="000000"/>
      <w:sz w:val="17"/>
      <w:szCs w:val="17"/>
      <w:u w:val="none"/>
      <w:effect w:val="none"/>
    </w:rPr>
  </w:style>
  <w:style w:type="paragraph" w:styleId="BodyText">
    <w:name w:val="Body Text"/>
    <w:basedOn w:val="Normal"/>
    <w:uiPriority w:val="1"/>
    <w:qFormat/>
    <w:rsid w:val="00D21667"/>
    <w:pPr>
      <w:spacing w:before="60" w:after="60"/>
    </w:pPr>
    <w:rPr>
      <w:rFonts w:ascii="Verdana" w:hAnsi="Verdana" w:cs="Arial"/>
      <w:color w:val="000000"/>
      <w:spacing w:val="2"/>
      <w:sz w:val="18"/>
      <w:szCs w:val="18"/>
    </w:rPr>
  </w:style>
  <w:style w:type="paragraph" w:styleId="BodyText2">
    <w:name w:val="Body Text 2"/>
    <w:basedOn w:val="Normal"/>
    <w:rsid w:val="00D21667"/>
    <w:pPr>
      <w:spacing w:before="30" w:after="90" w:line="255" w:lineRule="atLeast"/>
    </w:pPr>
    <w:rPr>
      <w:rFonts w:ascii="Verdana" w:hAnsi="Verdana"/>
      <w:b/>
      <w:bCs/>
      <w:sz w:val="18"/>
      <w:szCs w:val="20"/>
    </w:rPr>
  </w:style>
  <w:style w:type="paragraph" w:styleId="BodyText3">
    <w:name w:val="Body Text 3"/>
    <w:basedOn w:val="Normal"/>
    <w:rsid w:val="00D21667"/>
    <w:pPr>
      <w:spacing w:before="60" w:after="0"/>
    </w:pPr>
    <w:rPr>
      <w:rFonts w:ascii="Verdana" w:hAnsi="Verdana"/>
      <w:spacing w:val="2"/>
      <w:sz w:val="16"/>
      <w:szCs w:val="20"/>
    </w:rPr>
  </w:style>
  <w:style w:type="character" w:customStyle="1" w:styleId="HTMLPreformattedChar">
    <w:name w:val="HTML Preformatted Char"/>
    <w:basedOn w:val="DefaultParagraphFont"/>
    <w:link w:val="HTMLPreformatted"/>
    <w:uiPriority w:val="99"/>
    <w:rsid w:val="00B30533"/>
    <w:rPr>
      <w:rFonts w:ascii="Arial" w:hAnsi="Arial" w:cs="Courier New"/>
      <w:sz w:val="22"/>
      <w:lang w:val="de-DE" w:eastAsia="de-DE"/>
    </w:rPr>
  </w:style>
  <w:style w:type="character" w:customStyle="1" w:styleId="nono">
    <w:name w:val="nono"/>
    <w:basedOn w:val="DefaultParagraphFont"/>
    <w:rsid w:val="00D21667"/>
  </w:style>
  <w:style w:type="paragraph" w:styleId="FootnoteText">
    <w:name w:val="footnote text"/>
    <w:basedOn w:val="Normal"/>
    <w:link w:val="FootnoteTextChar"/>
    <w:uiPriority w:val="99"/>
    <w:rsid w:val="006B0496"/>
    <w:rPr>
      <w:sz w:val="20"/>
      <w:szCs w:val="20"/>
    </w:rPr>
  </w:style>
  <w:style w:type="character" w:customStyle="1" w:styleId="FootnoteTextChar">
    <w:name w:val="Footnote Text Char"/>
    <w:basedOn w:val="DefaultParagraphFont"/>
    <w:link w:val="FootnoteText"/>
    <w:uiPriority w:val="99"/>
    <w:rsid w:val="006B0496"/>
    <w:rPr>
      <w:rFonts w:ascii="Arial" w:hAnsi="Arial"/>
      <w:lang w:val="de-DE" w:eastAsia="de-DE"/>
    </w:rPr>
  </w:style>
  <w:style w:type="character" w:styleId="FootnoteReference">
    <w:name w:val="footnote reference"/>
    <w:basedOn w:val="DefaultParagraphFont"/>
    <w:uiPriority w:val="99"/>
    <w:rsid w:val="006B0496"/>
    <w:rPr>
      <w:vertAlign w:val="superscript"/>
    </w:rPr>
  </w:style>
  <w:style w:type="character" w:customStyle="1" w:styleId="Heading1Char">
    <w:name w:val="Heading 1 Char"/>
    <w:basedOn w:val="DefaultParagraphFont"/>
    <w:link w:val="Heading1"/>
    <w:uiPriority w:val="1"/>
    <w:rsid w:val="00BA22C9"/>
    <w:rPr>
      <w:rFonts w:ascii="Arial" w:eastAsia="Arial Unicode MS" w:hAnsi="Arial" w:cs="Arial Unicode MS"/>
      <w:b/>
      <w:bCs/>
      <w:color w:val="000000"/>
      <w:kern w:val="36"/>
      <w:sz w:val="22"/>
      <w:szCs w:val="48"/>
      <w:lang w:val="de-DE" w:eastAsia="de-DE"/>
    </w:rPr>
  </w:style>
  <w:style w:type="character" w:customStyle="1" w:styleId="Heading2Char">
    <w:name w:val="Heading 2 Char"/>
    <w:basedOn w:val="DefaultParagraphFont"/>
    <w:link w:val="Heading2"/>
    <w:rsid w:val="00BA22C9"/>
    <w:rPr>
      <w:rFonts w:ascii="Arial" w:eastAsia="Arial Unicode MS" w:hAnsi="Arial" w:cs="Arial Unicode MS"/>
      <w:b/>
      <w:bCs/>
      <w:color w:val="000000"/>
      <w:sz w:val="22"/>
      <w:szCs w:val="36"/>
      <w:lang w:val="de-DE" w:eastAsia="de-DE"/>
    </w:rPr>
  </w:style>
  <w:style w:type="paragraph" w:customStyle="1" w:styleId="subheadline">
    <w:name w:val="subheadline"/>
    <w:basedOn w:val="Normal"/>
    <w:rsid w:val="00233038"/>
    <w:pPr>
      <w:spacing w:before="100" w:beforeAutospacing="1" w:after="100" w:afterAutospacing="1"/>
    </w:pPr>
    <w:rPr>
      <w:rFonts w:ascii="Times New Roman" w:hAnsi="Times New Roman"/>
      <w:sz w:val="24"/>
      <w:lang w:val="de-AT" w:eastAsia="de-AT"/>
    </w:rPr>
  </w:style>
  <w:style w:type="character" w:customStyle="1" w:styleId="highlight">
    <w:name w:val="highlight"/>
    <w:basedOn w:val="DefaultParagraphFont"/>
    <w:rsid w:val="002E6E3E"/>
  </w:style>
  <w:style w:type="paragraph" w:styleId="ListParagraph">
    <w:name w:val="List Paragraph"/>
    <w:basedOn w:val="Normal"/>
    <w:uiPriority w:val="34"/>
    <w:qFormat/>
    <w:rsid w:val="00AA488C"/>
    <w:pPr>
      <w:spacing w:after="0"/>
      <w:ind w:left="720"/>
      <w:contextualSpacing/>
    </w:pPr>
    <w:rPr>
      <w:rFonts w:eastAsia="Calibri"/>
      <w:sz w:val="24"/>
      <w:lang w:eastAsia="zh-CN"/>
    </w:rPr>
  </w:style>
  <w:style w:type="character" w:customStyle="1" w:styleId="imgsuper">
    <w:name w:val="imgsuper"/>
    <w:basedOn w:val="DefaultParagraphFont"/>
    <w:rsid w:val="00AA488C"/>
  </w:style>
  <w:style w:type="character" w:customStyle="1" w:styleId="drucken">
    <w:name w:val="drucken"/>
    <w:basedOn w:val="DefaultParagraphFont"/>
    <w:rsid w:val="00AA488C"/>
  </w:style>
  <w:style w:type="character" w:customStyle="1" w:styleId="versenden">
    <w:name w:val="versenden"/>
    <w:basedOn w:val="DefaultParagraphFont"/>
    <w:rsid w:val="00AA488C"/>
  </w:style>
  <w:style w:type="character" w:customStyle="1" w:styleId="leserbrief">
    <w:name w:val="leserbrief"/>
    <w:basedOn w:val="DefaultParagraphFont"/>
    <w:rsid w:val="00AA488C"/>
  </w:style>
  <w:style w:type="character" w:customStyle="1" w:styleId="initial">
    <w:name w:val="initial"/>
    <w:basedOn w:val="DefaultParagraphFont"/>
    <w:rsid w:val="00AA488C"/>
  </w:style>
  <w:style w:type="character" w:customStyle="1" w:styleId="storytitle">
    <w:name w:val="storytitle"/>
    <w:basedOn w:val="DefaultParagraphFont"/>
    <w:rsid w:val="00BF60A3"/>
  </w:style>
  <w:style w:type="character" w:customStyle="1" w:styleId="paragraph">
    <w:name w:val="paragraph"/>
    <w:basedOn w:val="DefaultParagraphFont"/>
    <w:rsid w:val="00BF60A3"/>
  </w:style>
  <w:style w:type="character" w:customStyle="1" w:styleId="untertitelzwischentitelautor">
    <w:name w:val="untertitel_zwischentitel_autor"/>
    <w:basedOn w:val="DefaultParagraphFont"/>
    <w:rsid w:val="00BF60A3"/>
  </w:style>
  <w:style w:type="paragraph" w:customStyle="1" w:styleId="artikeltext">
    <w:name w:val="artikeltext"/>
    <w:basedOn w:val="Normal"/>
    <w:rsid w:val="002124D8"/>
    <w:pPr>
      <w:spacing w:before="100" w:beforeAutospacing="1" w:after="100" w:afterAutospacing="1"/>
    </w:pPr>
    <w:rPr>
      <w:rFonts w:ascii="Times New Roman" w:hAnsi="Times New Roman"/>
      <w:sz w:val="24"/>
      <w:lang w:val="de-AT" w:eastAsia="de-AT"/>
    </w:rPr>
  </w:style>
  <w:style w:type="character" w:styleId="FollowedHyperlink">
    <w:name w:val="FollowedHyperlink"/>
    <w:basedOn w:val="DefaultParagraphFont"/>
    <w:rsid w:val="002124D8"/>
    <w:rPr>
      <w:color w:val="800080"/>
      <w:u w:val="single"/>
    </w:rPr>
  </w:style>
  <w:style w:type="table" w:styleId="TableGrid">
    <w:name w:val="Table Grid"/>
    <w:basedOn w:val="TableNormal"/>
    <w:uiPriority w:val="39"/>
    <w:rsid w:val="003326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ildunterschrift">
    <w:name w:val="bildunterschrift"/>
    <w:basedOn w:val="Normal"/>
    <w:rsid w:val="008E13C0"/>
    <w:pPr>
      <w:spacing w:before="100" w:beforeAutospacing="1" w:after="100" w:afterAutospacing="1"/>
      <w:jc w:val="left"/>
    </w:pPr>
    <w:rPr>
      <w:rFonts w:ascii="Times New Roman" w:hAnsi="Times New Roman"/>
      <w:sz w:val="24"/>
      <w:lang w:val="de-AT" w:eastAsia="de-AT"/>
    </w:rPr>
  </w:style>
  <w:style w:type="character" w:styleId="PlaceholderText">
    <w:name w:val="Placeholder Text"/>
    <w:basedOn w:val="DefaultParagraphFont"/>
    <w:uiPriority w:val="99"/>
    <w:semiHidden/>
    <w:rsid w:val="005B110B"/>
    <w:rPr>
      <w:color w:val="808080"/>
    </w:rPr>
  </w:style>
  <w:style w:type="character" w:customStyle="1" w:styleId="articleicon">
    <w:name w:val="articleicon"/>
    <w:basedOn w:val="DefaultParagraphFont"/>
    <w:rsid w:val="007F1ED3"/>
  </w:style>
  <w:style w:type="character" w:customStyle="1" w:styleId="click">
    <w:name w:val="click"/>
    <w:basedOn w:val="DefaultParagraphFont"/>
    <w:rsid w:val="007F1ED3"/>
  </w:style>
  <w:style w:type="character" w:customStyle="1" w:styleId="Datum1">
    <w:name w:val="Datum1"/>
    <w:basedOn w:val="DefaultParagraphFont"/>
    <w:rsid w:val="002401C1"/>
  </w:style>
  <w:style w:type="character" w:styleId="CommentReference">
    <w:name w:val="annotation reference"/>
    <w:basedOn w:val="DefaultParagraphFont"/>
    <w:rsid w:val="00ED78F0"/>
    <w:rPr>
      <w:sz w:val="16"/>
      <w:szCs w:val="16"/>
    </w:rPr>
  </w:style>
  <w:style w:type="paragraph" w:styleId="CommentText">
    <w:name w:val="annotation text"/>
    <w:basedOn w:val="Normal"/>
    <w:link w:val="CommentTextChar"/>
    <w:rsid w:val="00ED78F0"/>
    <w:rPr>
      <w:sz w:val="20"/>
      <w:szCs w:val="20"/>
    </w:rPr>
  </w:style>
  <w:style w:type="character" w:customStyle="1" w:styleId="CommentTextChar">
    <w:name w:val="Comment Text Char"/>
    <w:basedOn w:val="DefaultParagraphFont"/>
    <w:link w:val="CommentText"/>
    <w:rsid w:val="00ED78F0"/>
    <w:rPr>
      <w:rFonts w:ascii="Arial" w:hAnsi="Arial"/>
      <w:lang w:val="de-DE" w:eastAsia="de-DE"/>
    </w:rPr>
  </w:style>
  <w:style w:type="paragraph" w:styleId="CommentSubject">
    <w:name w:val="annotation subject"/>
    <w:basedOn w:val="CommentText"/>
    <w:next w:val="CommentText"/>
    <w:link w:val="CommentSubjectChar"/>
    <w:rsid w:val="00ED78F0"/>
    <w:rPr>
      <w:b/>
      <w:bCs/>
    </w:rPr>
  </w:style>
  <w:style w:type="character" w:customStyle="1" w:styleId="CommentSubjectChar">
    <w:name w:val="Comment Subject Char"/>
    <w:basedOn w:val="CommentTextChar"/>
    <w:link w:val="CommentSubject"/>
    <w:rsid w:val="00ED78F0"/>
    <w:rPr>
      <w:rFonts w:ascii="Arial" w:hAnsi="Arial"/>
      <w:b/>
      <w:bCs/>
      <w:lang w:val="de-DE" w:eastAsia="de-DE"/>
    </w:rPr>
  </w:style>
  <w:style w:type="paragraph" w:customStyle="1" w:styleId="textnews">
    <w:name w:val="textnews"/>
    <w:basedOn w:val="Normal"/>
    <w:rsid w:val="002E1943"/>
    <w:pPr>
      <w:spacing w:before="100" w:beforeAutospacing="1" w:after="100" w:afterAutospacing="1"/>
      <w:jc w:val="left"/>
    </w:pPr>
    <w:rPr>
      <w:rFonts w:ascii="Times New Roman" w:hAnsi="Times New Roman"/>
      <w:sz w:val="24"/>
      <w:lang w:val="de-AT" w:eastAsia="de-AT"/>
    </w:rPr>
  </w:style>
  <w:style w:type="paragraph" w:customStyle="1" w:styleId="abstract">
    <w:name w:val="abstract"/>
    <w:basedOn w:val="Normal"/>
    <w:rsid w:val="002E1943"/>
    <w:pPr>
      <w:spacing w:before="100" w:beforeAutospacing="1" w:after="100" w:afterAutospacing="1"/>
      <w:jc w:val="left"/>
    </w:pPr>
    <w:rPr>
      <w:rFonts w:ascii="Times New Roman" w:hAnsi="Times New Roman"/>
      <w:sz w:val="24"/>
      <w:lang w:val="de-AT" w:eastAsia="de-AT"/>
    </w:rPr>
  </w:style>
  <w:style w:type="character" w:customStyle="1" w:styleId="separator">
    <w:name w:val="separator"/>
    <w:basedOn w:val="DefaultParagraphFont"/>
    <w:rsid w:val="001C38DF"/>
  </w:style>
  <w:style w:type="character" w:customStyle="1" w:styleId="sub">
    <w:name w:val="sub"/>
    <w:basedOn w:val="DefaultParagraphFont"/>
    <w:rsid w:val="001C38DF"/>
  </w:style>
  <w:style w:type="character" w:customStyle="1" w:styleId="red">
    <w:name w:val="red"/>
    <w:basedOn w:val="DefaultParagraphFont"/>
    <w:rsid w:val="001C38DF"/>
  </w:style>
  <w:style w:type="character" w:customStyle="1" w:styleId="imgsuper2">
    <w:name w:val="imgsuper2"/>
    <w:basedOn w:val="DefaultParagraphFont"/>
    <w:rsid w:val="00D9116B"/>
  </w:style>
  <w:style w:type="character" w:customStyle="1" w:styleId="drucken1">
    <w:name w:val="drucken1"/>
    <w:basedOn w:val="DefaultParagraphFont"/>
    <w:rsid w:val="00D9116B"/>
    <w:rPr>
      <w:rFonts w:ascii="Arial" w:hAnsi="Arial" w:cs="Arial" w:hint="default"/>
      <w:caps/>
      <w:sz w:val="14"/>
      <w:szCs w:val="14"/>
    </w:rPr>
  </w:style>
  <w:style w:type="character" w:customStyle="1" w:styleId="versenden1">
    <w:name w:val="versenden1"/>
    <w:basedOn w:val="DefaultParagraphFont"/>
    <w:rsid w:val="00D9116B"/>
    <w:rPr>
      <w:rFonts w:ascii="Arial" w:hAnsi="Arial" w:cs="Arial" w:hint="default"/>
      <w:caps/>
      <w:sz w:val="14"/>
      <w:szCs w:val="14"/>
    </w:rPr>
  </w:style>
  <w:style w:type="character" w:customStyle="1" w:styleId="leserbrief1">
    <w:name w:val="leserbrief1"/>
    <w:basedOn w:val="DefaultParagraphFont"/>
    <w:rsid w:val="00D9116B"/>
    <w:rPr>
      <w:rFonts w:ascii="Arial" w:hAnsi="Arial" w:cs="Arial" w:hint="default"/>
      <w:caps/>
      <w:sz w:val="14"/>
      <w:szCs w:val="14"/>
    </w:rPr>
  </w:style>
  <w:style w:type="character" w:customStyle="1" w:styleId="kommentieren1">
    <w:name w:val="kommentieren1"/>
    <w:basedOn w:val="DefaultParagraphFont"/>
    <w:rsid w:val="00D9116B"/>
    <w:rPr>
      <w:rFonts w:ascii="Arial" w:hAnsi="Arial" w:cs="Arial" w:hint="default"/>
      <w:caps/>
      <w:sz w:val="14"/>
      <w:szCs w:val="14"/>
    </w:rPr>
  </w:style>
  <w:style w:type="character" w:customStyle="1" w:styleId="initial1">
    <w:name w:val="initial1"/>
    <w:basedOn w:val="DefaultParagraphFont"/>
    <w:rsid w:val="00D9116B"/>
    <w:rPr>
      <w:rFonts w:ascii="Arial" w:hAnsi="Arial" w:cs="Arial" w:hint="default"/>
      <w:sz w:val="50"/>
      <w:szCs w:val="50"/>
    </w:rPr>
  </w:style>
  <w:style w:type="character" w:styleId="HTMLAcronym">
    <w:name w:val="HTML Acronym"/>
    <w:basedOn w:val="DefaultParagraphFont"/>
    <w:uiPriority w:val="99"/>
    <w:unhideWhenUsed/>
    <w:rsid w:val="00292D96"/>
  </w:style>
  <w:style w:type="paragraph" w:customStyle="1" w:styleId="articleblock">
    <w:name w:val="articleblock"/>
    <w:basedOn w:val="Normal"/>
    <w:rsid w:val="00A2142C"/>
    <w:pPr>
      <w:spacing w:before="100" w:beforeAutospacing="1" w:after="100" w:afterAutospacing="1"/>
      <w:jc w:val="left"/>
    </w:pPr>
    <w:rPr>
      <w:rFonts w:ascii="Times New Roman" w:hAnsi="Times New Roman"/>
      <w:sz w:val="24"/>
      <w:lang w:val="de-AT" w:eastAsia="de-AT"/>
    </w:rPr>
  </w:style>
  <w:style w:type="character" w:customStyle="1" w:styleId="t12blackbold">
    <w:name w:val="t12blackbold"/>
    <w:basedOn w:val="DefaultParagraphFont"/>
    <w:rsid w:val="002A79CD"/>
  </w:style>
  <w:style w:type="paragraph" w:customStyle="1" w:styleId="Default">
    <w:name w:val="Default"/>
    <w:rsid w:val="00E523F7"/>
    <w:pPr>
      <w:autoSpaceDE w:val="0"/>
      <w:autoSpaceDN w:val="0"/>
      <w:adjustRightInd w:val="0"/>
    </w:pPr>
    <w:rPr>
      <w:rFonts w:ascii="Trebuchet MS" w:hAnsi="Trebuchet MS" w:cs="Trebuchet MS"/>
      <w:color w:val="000000"/>
      <w:sz w:val="24"/>
      <w:szCs w:val="24"/>
    </w:rPr>
  </w:style>
  <w:style w:type="paragraph" w:styleId="Revision">
    <w:name w:val="Revision"/>
    <w:hidden/>
    <w:uiPriority w:val="99"/>
    <w:semiHidden/>
    <w:rsid w:val="00465345"/>
    <w:rPr>
      <w:rFonts w:ascii="Arial" w:hAnsi="Arial"/>
      <w:sz w:val="22"/>
      <w:szCs w:val="24"/>
      <w:lang w:val="de-DE" w:eastAsia="de-DE"/>
    </w:rPr>
  </w:style>
  <w:style w:type="paragraph" w:styleId="EndnoteText">
    <w:name w:val="endnote text"/>
    <w:basedOn w:val="Normal"/>
    <w:link w:val="EndnoteTextChar"/>
    <w:rsid w:val="00022DE0"/>
    <w:pPr>
      <w:spacing w:after="0"/>
    </w:pPr>
    <w:rPr>
      <w:sz w:val="20"/>
      <w:szCs w:val="20"/>
    </w:rPr>
  </w:style>
  <w:style w:type="character" w:customStyle="1" w:styleId="EndnoteTextChar">
    <w:name w:val="Endnote Text Char"/>
    <w:basedOn w:val="DefaultParagraphFont"/>
    <w:link w:val="EndnoteText"/>
    <w:rsid w:val="00022DE0"/>
    <w:rPr>
      <w:rFonts w:ascii="Arial" w:hAnsi="Arial"/>
      <w:lang w:val="de-DE" w:eastAsia="de-DE"/>
    </w:rPr>
  </w:style>
  <w:style w:type="character" w:styleId="EndnoteReference">
    <w:name w:val="endnote reference"/>
    <w:basedOn w:val="DefaultParagraphFont"/>
    <w:rsid w:val="00022DE0"/>
    <w:rPr>
      <w:vertAlign w:val="superscript"/>
    </w:rPr>
  </w:style>
  <w:style w:type="character" w:styleId="HTMLCite">
    <w:name w:val="HTML Cite"/>
    <w:basedOn w:val="DefaultParagraphFont"/>
    <w:uiPriority w:val="99"/>
    <w:unhideWhenUsed/>
    <w:rsid w:val="00483716"/>
    <w:rPr>
      <w:i w:val="0"/>
      <w:iCs w:val="0"/>
      <w:color w:val="0E774A"/>
    </w:rPr>
  </w:style>
  <w:style w:type="paragraph" w:styleId="Caption">
    <w:name w:val="caption"/>
    <w:basedOn w:val="Normal"/>
    <w:next w:val="Normal"/>
    <w:uiPriority w:val="35"/>
    <w:unhideWhenUsed/>
    <w:qFormat/>
    <w:rsid w:val="007C51AB"/>
    <w:pPr>
      <w:spacing w:after="200"/>
      <w:jc w:val="left"/>
    </w:pPr>
    <w:rPr>
      <w:rFonts w:asciiTheme="minorHAnsi" w:eastAsiaTheme="minorEastAsia" w:hAnsiTheme="minorHAnsi" w:cstheme="minorBidi"/>
      <w:b/>
      <w:bCs/>
      <w:color w:val="4F81BD" w:themeColor="accent1"/>
      <w:sz w:val="18"/>
      <w:szCs w:val="18"/>
      <w:lang w:val="de-AT" w:eastAsia="de-AT"/>
    </w:rPr>
  </w:style>
  <w:style w:type="character" w:customStyle="1" w:styleId="FooterChar">
    <w:name w:val="Footer Char"/>
    <w:basedOn w:val="DefaultParagraphFont"/>
    <w:link w:val="Footer"/>
    <w:uiPriority w:val="99"/>
    <w:rsid w:val="009D5B19"/>
    <w:rPr>
      <w:rFonts w:ascii="Arial" w:hAnsi="Arial"/>
      <w:sz w:val="22"/>
      <w:szCs w:val="24"/>
      <w:lang w:val="de-DE" w:eastAsia="de-DE"/>
    </w:rPr>
  </w:style>
  <w:style w:type="paragraph" w:styleId="NoSpacing">
    <w:name w:val="No Spacing"/>
    <w:uiPriority w:val="1"/>
    <w:qFormat/>
    <w:rsid w:val="00FF7B4E"/>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A32FC7"/>
  </w:style>
  <w:style w:type="character" w:customStyle="1" w:styleId="TitleChar">
    <w:name w:val="Title Char"/>
    <w:link w:val="Title"/>
    <w:rsid w:val="003C2353"/>
    <w:rPr>
      <w:rFonts w:ascii="Arial" w:hAnsi="Arial"/>
      <w:b/>
      <w:sz w:val="32"/>
      <w:szCs w:val="24"/>
      <w:lang w:val="de-DE" w:eastAsia="de-DE"/>
    </w:rPr>
  </w:style>
  <w:style w:type="character" w:customStyle="1" w:styleId="Titel1">
    <w:name w:val="Titel1"/>
    <w:basedOn w:val="DefaultParagraphFont"/>
    <w:rsid w:val="00B24636"/>
  </w:style>
  <w:style w:type="table" w:customStyle="1" w:styleId="TableNormal1">
    <w:name w:val="Table Normal1"/>
    <w:uiPriority w:val="2"/>
    <w:semiHidden/>
    <w:unhideWhenUsed/>
    <w:qFormat/>
    <w:rsid w:val="00F8324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324A"/>
    <w:pPr>
      <w:widowControl w:val="0"/>
      <w:spacing w:after="0"/>
      <w:jc w:val="left"/>
    </w:pPr>
    <w:rPr>
      <w:rFonts w:asciiTheme="minorHAnsi" w:eastAsiaTheme="minorHAnsi" w:hAnsiTheme="minorHAnsi" w:cstheme="minorBidi"/>
      <w:szCs w:val="22"/>
      <w:lang w:val="en-US" w:eastAsia="en-US"/>
    </w:rPr>
  </w:style>
  <w:style w:type="table" w:styleId="LightList-Accent1">
    <w:name w:val="Light List Accent 1"/>
    <w:basedOn w:val="TableNormal"/>
    <w:uiPriority w:val="61"/>
    <w:rsid w:val="00F8324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1">
    <w:name w:val="Ü1"/>
    <w:basedOn w:val="ListParagraph"/>
    <w:qFormat/>
    <w:rsid w:val="00E217DF"/>
    <w:pPr>
      <w:numPr>
        <w:numId w:val="12"/>
      </w:numPr>
      <w:spacing w:before="600" w:line="259" w:lineRule="auto"/>
    </w:pPr>
    <w:rPr>
      <w:rFonts w:asciiTheme="minorHAnsi" w:eastAsiaTheme="minorHAnsi" w:hAnsiTheme="minorHAnsi" w:cstheme="minorBidi"/>
      <w:b/>
      <w:color w:val="FFFFFF" w:themeColor="background1"/>
      <w:sz w:val="40"/>
      <w:szCs w:val="32"/>
      <w:lang w:val="de-AT" w:eastAsia="en-US"/>
    </w:rPr>
  </w:style>
  <w:style w:type="paragraph" w:customStyle="1" w:styleId="2berschrift">
    <w:name w:val="2. Überschrift"/>
    <w:basedOn w:val="ListParagraph"/>
    <w:qFormat/>
    <w:rsid w:val="00E217DF"/>
    <w:pPr>
      <w:numPr>
        <w:ilvl w:val="1"/>
        <w:numId w:val="12"/>
      </w:numPr>
      <w:tabs>
        <w:tab w:val="left" w:pos="567"/>
      </w:tabs>
      <w:spacing w:before="160" w:line="259" w:lineRule="auto"/>
    </w:pPr>
    <w:rPr>
      <w:rFonts w:asciiTheme="minorHAnsi" w:eastAsiaTheme="minorHAnsi" w:hAnsiTheme="minorHAnsi" w:cstheme="minorBidi"/>
      <w:b/>
      <w:color w:val="2F76B7"/>
      <w:sz w:val="26"/>
      <w:szCs w:val="28"/>
      <w:lang w:val="de-AT" w:eastAsia="en-US"/>
    </w:rPr>
  </w:style>
  <w:style w:type="paragraph" w:customStyle="1" w:styleId="3berschrift">
    <w:name w:val="3. Überschrift"/>
    <w:basedOn w:val="ListParagraph"/>
    <w:qFormat/>
    <w:rsid w:val="00E217DF"/>
    <w:pPr>
      <w:numPr>
        <w:ilvl w:val="2"/>
        <w:numId w:val="12"/>
      </w:numPr>
      <w:spacing w:line="259" w:lineRule="auto"/>
      <w:ind w:left="505" w:hanging="505"/>
    </w:pPr>
    <w:rPr>
      <w:rFonts w:asciiTheme="minorHAnsi" w:eastAsiaTheme="minorHAnsi" w:hAnsiTheme="minorHAnsi" w:cstheme="minorBidi"/>
      <w:b/>
      <w:color w:val="458DCF"/>
      <w:szCs w:val="26"/>
      <w:lang w:val="de-AT" w:eastAsia="en-US"/>
    </w:rPr>
  </w:style>
  <w:style w:type="paragraph" w:customStyle="1" w:styleId="4berschrift">
    <w:name w:val="4. Überschrift"/>
    <w:basedOn w:val="ListParagraph"/>
    <w:qFormat/>
    <w:rsid w:val="00E217DF"/>
    <w:pPr>
      <w:numPr>
        <w:ilvl w:val="3"/>
        <w:numId w:val="12"/>
      </w:numPr>
      <w:tabs>
        <w:tab w:val="left" w:pos="851"/>
        <w:tab w:val="left" w:pos="993"/>
      </w:tabs>
      <w:spacing w:line="259" w:lineRule="auto"/>
      <w:ind w:left="646" w:hanging="646"/>
    </w:pPr>
    <w:rPr>
      <w:rFonts w:asciiTheme="minorHAnsi" w:eastAsiaTheme="minorHAnsi" w:hAnsiTheme="minorHAnsi" w:cstheme="minorBidi"/>
      <w:b/>
      <w:color w:val="4F81BD" w:themeColor="accent1"/>
      <w:sz w:val="22"/>
      <w:lang w:val="de-AT" w:eastAsia="en-US"/>
    </w:rPr>
  </w:style>
  <w:style w:type="paragraph" w:customStyle="1" w:styleId="AT">
    <w:name w:val="AT"/>
    <w:basedOn w:val="Normal"/>
    <w:qFormat/>
    <w:rsid w:val="00E217DF"/>
    <w:pPr>
      <w:widowControl w:val="0"/>
      <w:autoSpaceDE w:val="0"/>
      <w:autoSpaceDN w:val="0"/>
      <w:adjustRightInd w:val="0"/>
      <w:ind w:left="2126"/>
    </w:pPr>
    <w:rPr>
      <w:rFonts w:eastAsiaTheme="minorHAnsi" w:cstheme="minorBidi"/>
      <w:sz w:val="19"/>
      <w:szCs w:val="20"/>
      <w:lang w:val="en-US" w:eastAsia="ja-JP"/>
    </w:rPr>
  </w:style>
  <w:style w:type="character" w:customStyle="1" w:styleId="HeaderChar">
    <w:name w:val="Header Char"/>
    <w:basedOn w:val="DefaultParagraphFont"/>
    <w:link w:val="Header"/>
    <w:uiPriority w:val="99"/>
    <w:rsid w:val="007327C6"/>
    <w:rPr>
      <w:rFonts w:ascii="Arial" w:hAnsi="Arial"/>
      <w:sz w:val="22"/>
      <w:szCs w:val="24"/>
      <w:lang w:val="de-DE" w:eastAsia="de-DE"/>
    </w:rPr>
  </w:style>
  <w:style w:type="paragraph" w:customStyle="1" w:styleId="KeinAbsatzformat">
    <w:name w:val="[Kein Absatzformat]"/>
    <w:rsid w:val="007327C6"/>
    <w:pPr>
      <w:autoSpaceDE w:val="0"/>
      <w:autoSpaceDN w:val="0"/>
      <w:adjustRightInd w:val="0"/>
      <w:spacing w:line="288" w:lineRule="auto"/>
    </w:pPr>
    <w:rPr>
      <w:rFonts w:ascii="MinionPro-Regular" w:eastAsiaTheme="minorHAnsi" w:hAnsi="MinionPro-Regular" w:cs="MinionPro-Regular"/>
      <w:color w:val="000000"/>
      <w:sz w:val="24"/>
      <w:szCs w:val="24"/>
      <w:lang w:val="de-DE" w:eastAsia="en-US"/>
    </w:rPr>
  </w:style>
  <w:style w:type="paragraph" w:customStyle="1" w:styleId="Flietext">
    <w:name w:val="Fließtext"/>
    <w:basedOn w:val="Normal"/>
    <w:qFormat/>
    <w:rsid w:val="00DD5FA1"/>
    <w:pPr>
      <w:spacing w:after="0" w:line="360" w:lineRule="auto"/>
    </w:pPr>
    <w:rPr>
      <w:rFonts w:eastAsiaTheme="minorHAnsi" w:cstheme="minorBidi"/>
      <w:sz w:val="24"/>
      <w:szCs w:val="22"/>
      <w:lang w:eastAsia="en-US"/>
    </w:rPr>
  </w:style>
  <w:style w:type="table" w:styleId="TableGridLight">
    <w:name w:val="Grid Table Light"/>
    <w:basedOn w:val="TableNormal"/>
    <w:uiPriority w:val="40"/>
    <w:rsid w:val="00DD5FA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1628">
      <w:bodyDiv w:val="1"/>
      <w:marLeft w:val="0"/>
      <w:marRight w:val="0"/>
      <w:marTop w:val="136"/>
      <w:marBottom w:val="136"/>
      <w:divBdr>
        <w:top w:val="none" w:sz="0" w:space="0" w:color="auto"/>
        <w:left w:val="none" w:sz="0" w:space="0" w:color="auto"/>
        <w:bottom w:val="none" w:sz="0" w:space="0" w:color="auto"/>
        <w:right w:val="none" w:sz="0" w:space="0" w:color="auto"/>
      </w:divBdr>
      <w:divsChild>
        <w:div w:id="431047941">
          <w:marLeft w:val="0"/>
          <w:marRight w:val="0"/>
          <w:marTop w:val="0"/>
          <w:marBottom w:val="0"/>
          <w:divBdr>
            <w:top w:val="none" w:sz="0" w:space="0" w:color="auto"/>
            <w:left w:val="none" w:sz="0" w:space="0" w:color="auto"/>
            <w:bottom w:val="none" w:sz="0" w:space="0" w:color="auto"/>
            <w:right w:val="none" w:sz="0" w:space="0" w:color="auto"/>
          </w:divBdr>
          <w:divsChild>
            <w:div w:id="326785708">
              <w:marLeft w:val="3369"/>
              <w:marRight w:val="0"/>
              <w:marTop w:val="0"/>
              <w:marBottom w:val="0"/>
              <w:divBdr>
                <w:top w:val="none" w:sz="0" w:space="0" w:color="auto"/>
                <w:left w:val="none" w:sz="0" w:space="0" w:color="auto"/>
                <w:bottom w:val="none" w:sz="0" w:space="0" w:color="auto"/>
                <w:right w:val="none" w:sz="0" w:space="0" w:color="auto"/>
              </w:divBdr>
              <w:divsChild>
                <w:div w:id="1935629709">
                  <w:marLeft w:val="0"/>
                  <w:marRight w:val="0"/>
                  <w:marTop w:val="0"/>
                  <w:marBottom w:val="0"/>
                  <w:divBdr>
                    <w:top w:val="none" w:sz="0" w:space="0" w:color="auto"/>
                    <w:left w:val="none" w:sz="0" w:space="0" w:color="auto"/>
                    <w:bottom w:val="none" w:sz="0" w:space="0" w:color="auto"/>
                    <w:right w:val="none" w:sz="0" w:space="0" w:color="auto"/>
                  </w:divBdr>
                  <w:divsChild>
                    <w:div w:id="1763141168">
                      <w:marLeft w:val="0"/>
                      <w:marRight w:val="0"/>
                      <w:marTop w:val="109"/>
                      <w:marBottom w:val="0"/>
                      <w:divBdr>
                        <w:top w:val="none" w:sz="0" w:space="0" w:color="auto"/>
                        <w:left w:val="none" w:sz="0" w:space="0" w:color="auto"/>
                        <w:bottom w:val="none" w:sz="0" w:space="0" w:color="auto"/>
                        <w:right w:val="none" w:sz="0" w:space="0" w:color="auto"/>
                      </w:divBdr>
                    </w:div>
                    <w:div w:id="1816338550">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7803783">
      <w:bodyDiv w:val="1"/>
      <w:marLeft w:val="0"/>
      <w:marRight w:val="0"/>
      <w:marTop w:val="0"/>
      <w:marBottom w:val="0"/>
      <w:divBdr>
        <w:top w:val="none" w:sz="0" w:space="0" w:color="auto"/>
        <w:left w:val="none" w:sz="0" w:space="0" w:color="auto"/>
        <w:bottom w:val="none" w:sz="0" w:space="0" w:color="auto"/>
        <w:right w:val="none" w:sz="0" w:space="0" w:color="auto"/>
      </w:divBdr>
    </w:div>
    <w:div w:id="36399039">
      <w:bodyDiv w:val="1"/>
      <w:marLeft w:val="0"/>
      <w:marRight w:val="0"/>
      <w:marTop w:val="0"/>
      <w:marBottom w:val="0"/>
      <w:divBdr>
        <w:top w:val="none" w:sz="0" w:space="0" w:color="auto"/>
        <w:left w:val="none" w:sz="0" w:space="0" w:color="auto"/>
        <w:bottom w:val="none" w:sz="0" w:space="0" w:color="auto"/>
        <w:right w:val="none" w:sz="0" w:space="0" w:color="auto"/>
      </w:divBdr>
    </w:div>
    <w:div w:id="39600314">
      <w:bodyDiv w:val="1"/>
      <w:marLeft w:val="0"/>
      <w:marRight w:val="0"/>
      <w:marTop w:val="136"/>
      <w:marBottom w:val="136"/>
      <w:divBdr>
        <w:top w:val="none" w:sz="0" w:space="0" w:color="auto"/>
        <w:left w:val="none" w:sz="0" w:space="0" w:color="auto"/>
        <w:bottom w:val="none" w:sz="0" w:space="0" w:color="auto"/>
        <w:right w:val="none" w:sz="0" w:space="0" w:color="auto"/>
      </w:divBdr>
      <w:divsChild>
        <w:div w:id="749740284">
          <w:marLeft w:val="0"/>
          <w:marRight w:val="0"/>
          <w:marTop w:val="0"/>
          <w:marBottom w:val="0"/>
          <w:divBdr>
            <w:top w:val="none" w:sz="0" w:space="0" w:color="auto"/>
            <w:left w:val="none" w:sz="0" w:space="0" w:color="auto"/>
            <w:bottom w:val="none" w:sz="0" w:space="0" w:color="auto"/>
            <w:right w:val="none" w:sz="0" w:space="0" w:color="auto"/>
          </w:divBdr>
          <w:divsChild>
            <w:div w:id="2093041743">
              <w:marLeft w:val="0"/>
              <w:marRight w:val="0"/>
              <w:marTop w:val="734"/>
              <w:marBottom w:val="0"/>
              <w:divBdr>
                <w:top w:val="none" w:sz="0" w:space="0" w:color="auto"/>
                <w:left w:val="none" w:sz="0" w:space="0" w:color="auto"/>
                <w:bottom w:val="none" w:sz="0" w:space="0" w:color="auto"/>
                <w:right w:val="none" w:sz="0" w:space="0" w:color="auto"/>
              </w:divBdr>
              <w:divsChild>
                <w:div w:id="1729302959">
                  <w:marLeft w:val="54"/>
                  <w:marRight w:val="0"/>
                  <w:marTop w:val="0"/>
                  <w:marBottom w:val="72"/>
                  <w:divBdr>
                    <w:top w:val="none" w:sz="0" w:space="0" w:color="auto"/>
                    <w:left w:val="none" w:sz="0" w:space="0" w:color="auto"/>
                    <w:bottom w:val="none" w:sz="0" w:space="0" w:color="auto"/>
                    <w:right w:val="none" w:sz="0" w:space="0" w:color="auto"/>
                  </w:divBdr>
                </w:div>
                <w:div w:id="1653633043">
                  <w:marLeft w:val="54"/>
                  <w:marRight w:val="0"/>
                  <w:marTop w:val="0"/>
                  <w:marBottom w:val="72"/>
                  <w:divBdr>
                    <w:top w:val="none" w:sz="0" w:space="0" w:color="auto"/>
                    <w:left w:val="none" w:sz="0" w:space="0" w:color="auto"/>
                    <w:bottom w:val="none" w:sz="0" w:space="0" w:color="auto"/>
                    <w:right w:val="none" w:sz="0" w:space="0" w:color="auto"/>
                  </w:divBdr>
                </w:div>
                <w:div w:id="674577634">
                  <w:marLeft w:val="54"/>
                  <w:marRight w:val="0"/>
                  <w:marTop w:val="0"/>
                  <w:marBottom w:val="72"/>
                  <w:divBdr>
                    <w:top w:val="none" w:sz="0" w:space="0" w:color="auto"/>
                    <w:left w:val="none" w:sz="0" w:space="0" w:color="auto"/>
                    <w:bottom w:val="none" w:sz="0" w:space="0" w:color="auto"/>
                    <w:right w:val="none" w:sz="0" w:space="0" w:color="auto"/>
                  </w:divBdr>
                </w:div>
                <w:div w:id="1194460680">
                  <w:marLeft w:val="54"/>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58745587">
      <w:bodyDiv w:val="1"/>
      <w:marLeft w:val="0"/>
      <w:marRight w:val="0"/>
      <w:marTop w:val="0"/>
      <w:marBottom w:val="0"/>
      <w:divBdr>
        <w:top w:val="none" w:sz="0" w:space="0" w:color="auto"/>
        <w:left w:val="none" w:sz="0" w:space="0" w:color="auto"/>
        <w:bottom w:val="none" w:sz="0" w:space="0" w:color="auto"/>
        <w:right w:val="none" w:sz="0" w:space="0" w:color="auto"/>
      </w:divBdr>
    </w:div>
    <w:div w:id="80807893">
      <w:bodyDiv w:val="1"/>
      <w:marLeft w:val="0"/>
      <w:marRight w:val="0"/>
      <w:marTop w:val="0"/>
      <w:marBottom w:val="0"/>
      <w:divBdr>
        <w:top w:val="none" w:sz="0" w:space="0" w:color="auto"/>
        <w:left w:val="none" w:sz="0" w:space="0" w:color="auto"/>
        <w:bottom w:val="none" w:sz="0" w:space="0" w:color="auto"/>
        <w:right w:val="none" w:sz="0" w:space="0" w:color="auto"/>
      </w:divBdr>
      <w:divsChild>
        <w:div w:id="1048577077">
          <w:marLeft w:val="360"/>
          <w:marRight w:val="0"/>
          <w:marTop w:val="120"/>
          <w:marBottom w:val="0"/>
          <w:divBdr>
            <w:top w:val="none" w:sz="0" w:space="0" w:color="auto"/>
            <w:left w:val="none" w:sz="0" w:space="0" w:color="auto"/>
            <w:bottom w:val="none" w:sz="0" w:space="0" w:color="auto"/>
            <w:right w:val="none" w:sz="0" w:space="0" w:color="auto"/>
          </w:divBdr>
        </w:div>
        <w:div w:id="126823112">
          <w:marLeft w:val="360"/>
          <w:marRight w:val="0"/>
          <w:marTop w:val="120"/>
          <w:marBottom w:val="0"/>
          <w:divBdr>
            <w:top w:val="none" w:sz="0" w:space="0" w:color="auto"/>
            <w:left w:val="none" w:sz="0" w:space="0" w:color="auto"/>
            <w:bottom w:val="none" w:sz="0" w:space="0" w:color="auto"/>
            <w:right w:val="none" w:sz="0" w:space="0" w:color="auto"/>
          </w:divBdr>
        </w:div>
        <w:div w:id="1655261394">
          <w:marLeft w:val="360"/>
          <w:marRight w:val="0"/>
          <w:marTop w:val="120"/>
          <w:marBottom w:val="0"/>
          <w:divBdr>
            <w:top w:val="none" w:sz="0" w:space="0" w:color="auto"/>
            <w:left w:val="none" w:sz="0" w:space="0" w:color="auto"/>
            <w:bottom w:val="none" w:sz="0" w:space="0" w:color="auto"/>
            <w:right w:val="none" w:sz="0" w:space="0" w:color="auto"/>
          </w:divBdr>
        </w:div>
        <w:div w:id="1649824564">
          <w:marLeft w:val="360"/>
          <w:marRight w:val="0"/>
          <w:marTop w:val="120"/>
          <w:marBottom w:val="0"/>
          <w:divBdr>
            <w:top w:val="none" w:sz="0" w:space="0" w:color="auto"/>
            <w:left w:val="none" w:sz="0" w:space="0" w:color="auto"/>
            <w:bottom w:val="none" w:sz="0" w:space="0" w:color="auto"/>
            <w:right w:val="none" w:sz="0" w:space="0" w:color="auto"/>
          </w:divBdr>
        </w:div>
        <w:div w:id="1433891848">
          <w:marLeft w:val="360"/>
          <w:marRight w:val="0"/>
          <w:marTop w:val="120"/>
          <w:marBottom w:val="0"/>
          <w:divBdr>
            <w:top w:val="none" w:sz="0" w:space="0" w:color="auto"/>
            <w:left w:val="none" w:sz="0" w:space="0" w:color="auto"/>
            <w:bottom w:val="none" w:sz="0" w:space="0" w:color="auto"/>
            <w:right w:val="none" w:sz="0" w:space="0" w:color="auto"/>
          </w:divBdr>
        </w:div>
        <w:div w:id="1618487531">
          <w:marLeft w:val="360"/>
          <w:marRight w:val="0"/>
          <w:marTop w:val="120"/>
          <w:marBottom w:val="0"/>
          <w:divBdr>
            <w:top w:val="none" w:sz="0" w:space="0" w:color="auto"/>
            <w:left w:val="none" w:sz="0" w:space="0" w:color="auto"/>
            <w:bottom w:val="none" w:sz="0" w:space="0" w:color="auto"/>
            <w:right w:val="none" w:sz="0" w:space="0" w:color="auto"/>
          </w:divBdr>
        </w:div>
        <w:div w:id="972250221">
          <w:marLeft w:val="360"/>
          <w:marRight w:val="0"/>
          <w:marTop w:val="120"/>
          <w:marBottom w:val="0"/>
          <w:divBdr>
            <w:top w:val="none" w:sz="0" w:space="0" w:color="auto"/>
            <w:left w:val="none" w:sz="0" w:space="0" w:color="auto"/>
            <w:bottom w:val="none" w:sz="0" w:space="0" w:color="auto"/>
            <w:right w:val="none" w:sz="0" w:space="0" w:color="auto"/>
          </w:divBdr>
        </w:div>
        <w:div w:id="1340086019">
          <w:marLeft w:val="360"/>
          <w:marRight w:val="0"/>
          <w:marTop w:val="120"/>
          <w:marBottom w:val="0"/>
          <w:divBdr>
            <w:top w:val="none" w:sz="0" w:space="0" w:color="auto"/>
            <w:left w:val="none" w:sz="0" w:space="0" w:color="auto"/>
            <w:bottom w:val="none" w:sz="0" w:space="0" w:color="auto"/>
            <w:right w:val="none" w:sz="0" w:space="0" w:color="auto"/>
          </w:divBdr>
        </w:div>
        <w:div w:id="1609242400">
          <w:marLeft w:val="360"/>
          <w:marRight w:val="0"/>
          <w:marTop w:val="120"/>
          <w:marBottom w:val="0"/>
          <w:divBdr>
            <w:top w:val="none" w:sz="0" w:space="0" w:color="auto"/>
            <w:left w:val="none" w:sz="0" w:space="0" w:color="auto"/>
            <w:bottom w:val="none" w:sz="0" w:space="0" w:color="auto"/>
            <w:right w:val="none" w:sz="0" w:space="0" w:color="auto"/>
          </w:divBdr>
        </w:div>
        <w:div w:id="2077975304">
          <w:marLeft w:val="360"/>
          <w:marRight w:val="0"/>
          <w:marTop w:val="120"/>
          <w:marBottom w:val="0"/>
          <w:divBdr>
            <w:top w:val="none" w:sz="0" w:space="0" w:color="auto"/>
            <w:left w:val="none" w:sz="0" w:space="0" w:color="auto"/>
            <w:bottom w:val="none" w:sz="0" w:space="0" w:color="auto"/>
            <w:right w:val="none" w:sz="0" w:space="0" w:color="auto"/>
          </w:divBdr>
        </w:div>
        <w:div w:id="1801611610">
          <w:marLeft w:val="360"/>
          <w:marRight w:val="0"/>
          <w:marTop w:val="120"/>
          <w:marBottom w:val="0"/>
          <w:divBdr>
            <w:top w:val="none" w:sz="0" w:space="0" w:color="auto"/>
            <w:left w:val="none" w:sz="0" w:space="0" w:color="auto"/>
            <w:bottom w:val="none" w:sz="0" w:space="0" w:color="auto"/>
            <w:right w:val="none" w:sz="0" w:space="0" w:color="auto"/>
          </w:divBdr>
        </w:div>
        <w:div w:id="277954061">
          <w:marLeft w:val="360"/>
          <w:marRight w:val="0"/>
          <w:marTop w:val="120"/>
          <w:marBottom w:val="0"/>
          <w:divBdr>
            <w:top w:val="none" w:sz="0" w:space="0" w:color="auto"/>
            <w:left w:val="none" w:sz="0" w:space="0" w:color="auto"/>
            <w:bottom w:val="none" w:sz="0" w:space="0" w:color="auto"/>
            <w:right w:val="none" w:sz="0" w:space="0" w:color="auto"/>
          </w:divBdr>
        </w:div>
      </w:divsChild>
    </w:div>
    <w:div w:id="100691165">
      <w:bodyDiv w:val="1"/>
      <w:marLeft w:val="0"/>
      <w:marRight w:val="0"/>
      <w:marTop w:val="0"/>
      <w:marBottom w:val="0"/>
      <w:divBdr>
        <w:top w:val="none" w:sz="0" w:space="0" w:color="auto"/>
        <w:left w:val="none" w:sz="0" w:space="0" w:color="auto"/>
        <w:bottom w:val="none" w:sz="0" w:space="0" w:color="auto"/>
        <w:right w:val="none" w:sz="0" w:space="0" w:color="auto"/>
      </w:divBdr>
      <w:divsChild>
        <w:div w:id="1354039446">
          <w:marLeft w:val="0"/>
          <w:marRight w:val="0"/>
          <w:marTop w:val="0"/>
          <w:marBottom w:val="0"/>
          <w:divBdr>
            <w:top w:val="none" w:sz="0" w:space="0" w:color="auto"/>
            <w:left w:val="none" w:sz="0" w:space="0" w:color="auto"/>
            <w:bottom w:val="none" w:sz="0" w:space="0" w:color="auto"/>
            <w:right w:val="none" w:sz="0" w:space="0" w:color="auto"/>
          </w:divBdr>
        </w:div>
      </w:divsChild>
    </w:div>
    <w:div w:id="212430949">
      <w:bodyDiv w:val="1"/>
      <w:marLeft w:val="0"/>
      <w:marRight w:val="0"/>
      <w:marTop w:val="0"/>
      <w:marBottom w:val="0"/>
      <w:divBdr>
        <w:top w:val="none" w:sz="0" w:space="0" w:color="auto"/>
        <w:left w:val="none" w:sz="0" w:space="0" w:color="auto"/>
        <w:bottom w:val="none" w:sz="0" w:space="0" w:color="auto"/>
        <w:right w:val="none" w:sz="0" w:space="0" w:color="auto"/>
      </w:divBdr>
    </w:div>
    <w:div w:id="300572891">
      <w:bodyDiv w:val="1"/>
      <w:marLeft w:val="0"/>
      <w:marRight w:val="0"/>
      <w:marTop w:val="0"/>
      <w:marBottom w:val="0"/>
      <w:divBdr>
        <w:top w:val="none" w:sz="0" w:space="0" w:color="auto"/>
        <w:left w:val="none" w:sz="0" w:space="0" w:color="auto"/>
        <w:bottom w:val="none" w:sz="0" w:space="0" w:color="auto"/>
        <w:right w:val="none" w:sz="0" w:space="0" w:color="auto"/>
      </w:divBdr>
    </w:div>
    <w:div w:id="325136144">
      <w:bodyDiv w:val="1"/>
      <w:marLeft w:val="0"/>
      <w:marRight w:val="0"/>
      <w:marTop w:val="0"/>
      <w:marBottom w:val="0"/>
      <w:divBdr>
        <w:top w:val="none" w:sz="0" w:space="0" w:color="auto"/>
        <w:left w:val="none" w:sz="0" w:space="0" w:color="auto"/>
        <w:bottom w:val="none" w:sz="0" w:space="0" w:color="auto"/>
        <w:right w:val="none" w:sz="0" w:space="0" w:color="auto"/>
      </w:divBdr>
    </w:div>
    <w:div w:id="342559413">
      <w:bodyDiv w:val="1"/>
      <w:marLeft w:val="0"/>
      <w:marRight w:val="0"/>
      <w:marTop w:val="0"/>
      <w:marBottom w:val="0"/>
      <w:divBdr>
        <w:top w:val="none" w:sz="0" w:space="0" w:color="auto"/>
        <w:left w:val="none" w:sz="0" w:space="0" w:color="auto"/>
        <w:bottom w:val="none" w:sz="0" w:space="0" w:color="auto"/>
        <w:right w:val="none" w:sz="0" w:space="0" w:color="auto"/>
      </w:divBdr>
      <w:divsChild>
        <w:div w:id="1687058365">
          <w:marLeft w:val="0"/>
          <w:marRight w:val="0"/>
          <w:marTop w:val="0"/>
          <w:marBottom w:val="0"/>
          <w:divBdr>
            <w:top w:val="none" w:sz="0" w:space="0" w:color="auto"/>
            <w:left w:val="none" w:sz="0" w:space="0" w:color="auto"/>
            <w:bottom w:val="none" w:sz="0" w:space="0" w:color="auto"/>
            <w:right w:val="none" w:sz="0" w:space="0" w:color="auto"/>
          </w:divBdr>
        </w:div>
        <w:div w:id="1580017567">
          <w:marLeft w:val="0"/>
          <w:marRight w:val="0"/>
          <w:marTop w:val="0"/>
          <w:marBottom w:val="0"/>
          <w:divBdr>
            <w:top w:val="none" w:sz="0" w:space="0" w:color="auto"/>
            <w:left w:val="none" w:sz="0" w:space="0" w:color="auto"/>
            <w:bottom w:val="none" w:sz="0" w:space="0" w:color="auto"/>
            <w:right w:val="none" w:sz="0" w:space="0" w:color="auto"/>
          </w:divBdr>
        </w:div>
      </w:divsChild>
    </w:div>
    <w:div w:id="369039161">
      <w:bodyDiv w:val="1"/>
      <w:marLeft w:val="0"/>
      <w:marRight w:val="0"/>
      <w:marTop w:val="0"/>
      <w:marBottom w:val="0"/>
      <w:divBdr>
        <w:top w:val="none" w:sz="0" w:space="0" w:color="auto"/>
        <w:left w:val="none" w:sz="0" w:space="0" w:color="auto"/>
        <w:bottom w:val="none" w:sz="0" w:space="0" w:color="auto"/>
        <w:right w:val="none" w:sz="0" w:space="0" w:color="auto"/>
      </w:divBdr>
      <w:divsChild>
        <w:div w:id="992760401">
          <w:marLeft w:val="0"/>
          <w:marRight w:val="0"/>
          <w:marTop w:val="0"/>
          <w:marBottom w:val="0"/>
          <w:divBdr>
            <w:top w:val="none" w:sz="0" w:space="0" w:color="auto"/>
            <w:left w:val="none" w:sz="0" w:space="0" w:color="auto"/>
            <w:bottom w:val="none" w:sz="0" w:space="0" w:color="auto"/>
            <w:right w:val="none" w:sz="0" w:space="0" w:color="auto"/>
          </w:divBdr>
          <w:divsChild>
            <w:div w:id="360056567">
              <w:marLeft w:val="0"/>
              <w:marRight w:val="0"/>
              <w:marTop w:val="0"/>
              <w:marBottom w:val="0"/>
              <w:divBdr>
                <w:top w:val="none" w:sz="0" w:space="0" w:color="auto"/>
                <w:left w:val="none" w:sz="0" w:space="0" w:color="auto"/>
                <w:bottom w:val="none" w:sz="0" w:space="0" w:color="auto"/>
                <w:right w:val="none" w:sz="0" w:space="0" w:color="auto"/>
              </w:divBdr>
              <w:divsChild>
                <w:div w:id="7069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97060">
      <w:bodyDiv w:val="1"/>
      <w:marLeft w:val="0"/>
      <w:marRight w:val="0"/>
      <w:marTop w:val="0"/>
      <w:marBottom w:val="0"/>
      <w:divBdr>
        <w:top w:val="none" w:sz="0" w:space="0" w:color="auto"/>
        <w:left w:val="none" w:sz="0" w:space="0" w:color="auto"/>
        <w:bottom w:val="none" w:sz="0" w:space="0" w:color="auto"/>
        <w:right w:val="none" w:sz="0" w:space="0" w:color="auto"/>
      </w:divBdr>
    </w:div>
    <w:div w:id="437793975">
      <w:bodyDiv w:val="1"/>
      <w:marLeft w:val="0"/>
      <w:marRight w:val="0"/>
      <w:marTop w:val="0"/>
      <w:marBottom w:val="0"/>
      <w:divBdr>
        <w:top w:val="none" w:sz="0" w:space="0" w:color="auto"/>
        <w:left w:val="none" w:sz="0" w:space="0" w:color="auto"/>
        <w:bottom w:val="none" w:sz="0" w:space="0" w:color="auto"/>
        <w:right w:val="none" w:sz="0" w:space="0" w:color="auto"/>
      </w:divBdr>
      <w:divsChild>
        <w:div w:id="1511332076">
          <w:marLeft w:val="0"/>
          <w:marRight w:val="0"/>
          <w:marTop w:val="0"/>
          <w:marBottom w:val="0"/>
          <w:divBdr>
            <w:top w:val="none" w:sz="0" w:space="0" w:color="auto"/>
            <w:left w:val="none" w:sz="0" w:space="0" w:color="auto"/>
            <w:bottom w:val="none" w:sz="0" w:space="0" w:color="auto"/>
            <w:right w:val="none" w:sz="0" w:space="0" w:color="auto"/>
          </w:divBdr>
        </w:div>
      </w:divsChild>
    </w:div>
    <w:div w:id="451747728">
      <w:bodyDiv w:val="1"/>
      <w:marLeft w:val="0"/>
      <w:marRight w:val="0"/>
      <w:marTop w:val="0"/>
      <w:marBottom w:val="0"/>
      <w:divBdr>
        <w:top w:val="none" w:sz="0" w:space="0" w:color="auto"/>
        <w:left w:val="none" w:sz="0" w:space="0" w:color="auto"/>
        <w:bottom w:val="none" w:sz="0" w:space="0" w:color="auto"/>
        <w:right w:val="none" w:sz="0" w:space="0" w:color="auto"/>
      </w:divBdr>
      <w:divsChild>
        <w:div w:id="61830256">
          <w:marLeft w:val="0"/>
          <w:marRight w:val="0"/>
          <w:marTop w:val="0"/>
          <w:marBottom w:val="0"/>
          <w:divBdr>
            <w:top w:val="none" w:sz="0" w:space="0" w:color="auto"/>
            <w:left w:val="none" w:sz="0" w:space="0" w:color="auto"/>
            <w:bottom w:val="none" w:sz="0" w:space="0" w:color="auto"/>
            <w:right w:val="none" w:sz="0" w:space="0" w:color="auto"/>
          </w:divBdr>
          <w:divsChild>
            <w:div w:id="419252219">
              <w:marLeft w:val="0"/>
              <w:marRight w:val="0"/>
              <w:marTop w:val="0"/>
              <w:marBottom w:val="0"/>
              <w:divBdr>
                <w:top w:val="none" w:sz="0" w:space="0" w:color="auto"/>
                <w:left w:val="none" w:sz="0" w:space="0" w:color="auto"/>
                <w:bottom w:val="none" w:sz="0" w:space="0" w:color="auto"/>
                <w:right w:val="none" w:sz="0" w:space="0" w:color="auto"/>
              </w:divBdr>
              <w:divsChild>
                <w:div w:id="872349933">
                  <w:marLeft w:val="0"/>
                  <w:marRight w:val="0"/>
                  <w:marTop w:val="0"/>
                  <w:marBottom w:val="0"/>
                  <w:divBdr>
                    <w:top w:val="none" w:sz="0" w:space="0" w:color="auto"/>
                    <w:left w:val="none" w:sz="0" w:space="0" w:color="auto"/>
                    <w:bottom w:val="none" w:sz="0" w:space="0" w:color="auto"/>
                    <w:right w:val="none" w:sz="0" w:space="0" w:color="auto"/>
                  </w:divBdr>
                  <w:divsChild>
                    <w:div w:id="16329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3259">
          <w:marLeft w:val="0"/>
          <w:marRight w:val="0"/>
          <w:marTop w:val="0"/>
          <w:marBottom w:val="0"/>
          <w:divBdr>
            <w:top w:val="none" w:sz="0" w:space="0" w:color="auto"/>
            <w:left w:val="none" w:sz="0" w:space="0" w:color="auto"/>
            <w:bottom w:val="none" w:sz="0" w:space="0" w:color="auto"/>
            <w:right w:val="none" w:sz="0" w:space="0" w:color="auto"/>
          </w:divBdr>
          <w:divsChild>
            <w:div w:id="2035691797">
              <w:marLeft w:val="0"/>
              <w:marRight w:val="0"/>
              <w:marTop w:val="0"/>
              <w:marBottom w:val="0"/>
              <w:divBdr>
                <w:top w:val="none" w:sz="0" w:space="0" w:color="auto"/>
                <w:left w:val="none" w:sz="0" w:space="0" w:color="auto"/>
                <w:bottom w:val="none" w:sz="0" w:space="0" w:color="auto"/>
                <w:right w:val="none" w:sz="0" w:space="0" w:color="auto"/>
              </w:divBdr>
              <w:divsChild>
                <w:div w:id="1134833116">
                  <w:marLeft w:val="0"/>
                  <w:marRight w:val="0"/>
                  <w:marTop w:val="0"/>
                  <w:marBottom w:val="0"/>
                  <w:divBdr>
                    <w:top w:val="none" w:sz="0" w:space="0" w:color="auto"/>
                    <w:left w:val="none" w:sz="0" w:space="0" w:color="auto"/>
                    <w:bottom w:val="none" w:sz="0" w:space="0" w:color="auto"/>
                    <w:right w:val="none" w:sz="0" w:space="0" w:color="auto"/>
                  </w:divBdr>
                  <w:divsChild>
                    <w:div w:id="19161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645481">
      <w:bodyDiv w:val="1"/>
      <w:marLeft w:val="0"/>
      <w:marRight w:val="0"/>
      <w:marTop w:val="0"/>
      <w:marBottom w:val="0"/>
      <w:divBdr>
        <w:top w:val="none" w:sz="0" w:space="0" w:color="auto"/>
        <w:left w:val="none" w:sz="0" w:space="0" w:color="auto"/>
        <w:bottom w:val="none" w:sz="0" w:space="0" w:color="auto"/>
        <w:right w:val="none" w:sz="0" w:space="0" w:color="auto"/>
      </w:divBdr>
      <w:divsChild>
        <w:div w:id="409474464">
          <w:marLeft w:val="0"/>
          <w:marRight w:val="0"/>
          <w:marTop w:val="0"/>
          <w:marBottom w:val="0"/>
          <w:divBdr>
            <w:top w:val="none" w:sz="0" w:space="0" w:color="auto"/>
            <w:left w:val="none" w:sz="0" w:space="0" w:color="auto"/>
            <w:bottom w:val="none" w:sz="0" w:space="0" w:color="auto"/>
            <w:right w:val="none" w:sz="0" w:space="0" w:color="auto"/>
          </w:divBdr>
          <w:divsChild>
            <w:div w:id="6456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1309">
      <w:bodyDiv w:val="1"/>
      <w:marLeft w:val="0"/>
      <w:marRight w:val="0"/>
      <w:marTop w:val="0"/>
      <w:marBottom w:val="0"/>
      <w:divBdr>
        <w:top w:val="none" w:sz="0" w:space="0" w:color="auto"/>
        <w:left w:val="none" w:sz="0" w:space="0" w:color="auto"/>
        <w:bottom w:val="none" w:sz="0" w:space="0" w:color="auto"/>
        <w:right w:val="none" w:sz="0" w:space="0" w:color="auto"/>
      </w:divBdr>
      <w:divsChild>
        <w:div w:id="146165189">
          <w:marLeft w:val="0"/>
          <w:marRight w:val="0"/>
          <w:marTop w:val="0"/>
          <w:marBottom w:val="0"/>
          <w:divBdr>
            <w:top w:val="none" w:sz="0" w:space="0" w:color="auto"/>
            <w:left w:val="none" w:sz="0" w:space="0" w:color="auto"/>
            <w:bottom w:val="none" w:sz="0" w:space="0" w:color="auto"/>
            <w:right w:val="none" w:sz="0" w:space="0" w:color="auto"/>
          </w:divBdr>
          <w:divsChild>
            <w:div w:id="663776641">
              <w:marLeft w:val="0"/>
              <w:marRight w:val="0"/>
              <w:marTop w:val="0"/>
              <w:marBottom w:val="0"/>
              <w:divBdr>
                <w:top w:val="none" w:sz="0" w:space="0" w:color="auto"/>
                <w:left w:val="none" w:sz="0" w:space="0" w:color="auto"/>
                <w:bottom w:val="none" w:sz="0" w:space="0" w:color="auto"/>
                <w:right w:val="none" w:sz="0" w:space="0" w:color="auto"/>
              </w:divBdr>
              <w:divsChild>
                <w:div w:id="1406682224">
                  <w:marLeft w:val="0"/>
                  <w:marRight w:val="0"/>
                  <w:marTop w:val="0"/>
                  <w:marBottom w:val="0"/>
                  <w:divBdr>
                    <w:top w:val="none" w:sz="0" w:space="0" w:color="auto"/>
                    <w:left w:val="none" w:sz="0" w:space="0" w:color="auto"/>
                    <w:bottom w:val="none" w:sz="0" w:space="0" w:color="auto"/>
                    <w:right w:val="none" w:sz="0" w:space="0" w:color="auto"/>
                  </w:divBdr>
                  <w:divsChild>
                    <w:div w:id="2134327743">
                      <w:marLeft w:val="0"/>
                      <w:marRight w:val="0"/>
                      <w:marTop w:val="0"/>
                      <w:marBottom w:val="0"/>
                      <w:divBdr>
                        <w:top w:val="none" w:sz="0" w:space="0" w:color="auto"/>
                        <w:left w:val="none" w:sz="0" w:space="0" w:color="auto"/>
                        <w:bottom w:val="none" w:sz="0" w:space="0" w:color="auto"/>
                        <w:right w:val="none" w:sz="0" w:space="0" w:color="auto"/>
                      </w:divBdr>
                      <w:divsChild>
                        <w:div w:id="66751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686297">
      <w:bodyDiv w:val="1"/>
      <w:marLeft w:val="0"/>
      <w:marRight w:val="0"/>
      <w:marTop w:val="0"/>
      <w:marBottom w:val="0"/>
      <w:divBdr>
        <w:top w:val="none" w:sz="0" w:space="0" w:color="auto"/>
        <w:left w:val="none" w:sz="0" w:space="0" w:color="auto"/>
        <w:bottom w:val="none" w:sz="0" w:space="0" w:color="auto"/>
        <w:right w:val="none" w:sz="0" w:space="0" w:color="auto"/>
      </w:divBdr>
    </w:div>
    <w:div w:id="628167993">
      <w:bodyDiv w:val="1"/>
      <w:marLeft w:val="0"/>
      <w:marRight w:val="0"/>
      <w:marTop w:val="0"/>
      <w:marBottom w:val="0"/>
      <w:divBdr>
        <w:top w:val="none" w:sz="0" w:space="0" w:color="auto"/>
        <w:left w:val="none" w:sz="0" w:space="0" w:color="auto"/>
        <w:bottom w:val="none" w:sz="0" w:space="0" w:color="auto"/>
        <w:right w:val="none" w:sz="0" w:space="0" w:color="auto"/>
      </w:divBdr>
    </w:div>
    <w:div w:id="742608843">
      <w:bodyDiv w:val="1"/>
      <w:marLeft w:val="0"/>
      <w:marRight w:val="0"/>
      <w:marTop w:val="0"/>
      <w:marBottom w:val="0"/>
      <w:divBdr>
        <w:top w:val="none" w:sz="0" w:space="0" w:color="auto"/>
        <w:left w:val="none" w:sz="0" w:space="0" w:color="auto"/>
        <w:bottom w:val="none" w:sz="0" w:space="0" w:color="auto"/>
        <w:right w:val="none" w:sz="0" w:space="0" w:color="auto"/>
      </w:divBdr>
      <w:divsChild>
        <w:div w:id="988097353">
          <w:marLeft w:val="0"/>
          <w:marRight w:val="0"/>
          <w:marTop w:val="0"/>
          <w:marBottom w:val="0"/>
          <w:divBdr>
            <w:top w:val="none" w:sz="0" w:space="0" w:color="auto"/>
            <w:left w:val="none" w:sz="0" w:space="0" w:color="auto"/>
            <w:bottom w:val="none" w:sz="0" w:space="0" w:color="auto"/>
            <w:right w:val="none" w:sz="0" w:space="0" w:color="auto"/>
          </w:divBdr>
          <w:divsChild>
            <w:div w:id="2089037601">
              <w:marLeft w:val="0"/>
              <w:marRight w:val="0"/>
              <w:marTop w:val="0"/>
              <w:marBottom w:val="0"/>
              <w:divBdr>
                <w:top w:val="none" w:sz="0" w:space="0" w:color="auto"/>
                <w:left w:val="none" w:sz="0" w:space="0" w:color="auto"/>
                <w:bottom w:val="none" w:sz="0" w:space="0" w:color="auto"/>
                <w:right w:val="none" w:sz="0" w:space="0" w:color="auto"/>
              </w:divBdr>
              <w:divsChild>
                <w:div w:id="993607694">
                  <w:marLeft w:val="0"/>
                  <w:marRight w:val="0"/>
                  <w:marTop w:val="0"/>
                  <w:marBottom w:val="0"/>
                  <w:divBdr>
                    <w:top w:val="none" w:sz="0" w:space="0" w:color="auto"/>
                    <w:left w:val="none" w:sz="0" w:space="0" w:color="auto"/>
                    <w:bottom w:val="none" w:sz="0" w:space="0" w:color="auto"/>
                    <w:right w:val="none" w:sz="0" w:space="0" w:color="auto"/>
                  </w:divBdr>
                </w:div>
                <w:div w:id="29190818">
                  <w:marLeft w:val="0"/>
                  <w:marRight w:val="0"/>
                  <w:marTop w:val="0"/>
                  <w:marBottom w:val="0"/>
                  <w:divBdr>
                    <w:top w:val="none" w:sz="0" w:space="0" w:color="auto"/>
                    <w:left w:val="none" w:sz="0" w:space="0" w:color="auto"/>
                    <w:bottom w:val="none" w:sz="0" w:space="0" w:color="auto"/>
                    <w:right w:val="none" w:sz="0" w:space="0" w:color="auto"/>
                  </w:divBdr>
                </w:div>
              </w:divsChild>
            </w:div>
            <w:div w:id="1993749826">
              <w:marLeft w:val="0"/>
              <w:marRight w:val="0"/>
              <w:marTop w:val="0"/>
              <w:marBottom w:val="0"/>
              <w:divBdr>
                <w:top w:val="none" w:sz="0" w:space="0" w:color="auto"/>
                <w:left w:val="none" w:sz="0" w:space="0" w:color="auto"/>
                <w:bottom w:val="none" w:sz="0" w:space="0" w:color="auto"/>
                <w:right w:val="none" w:sz="0" w:space="0" w:color="auto"/>
              </w:divBdr>
              <w:divsChild>
                <w:div w:id="1282882811">
                  <w:marLeft w:val="0"/>
                  <w:marRight w:val="0"/>
                  <w:marTop w:val="0"/>
                  <w:marBottom w:val="0"/>
                  <w:divBdr>
                    <w:top w:val="none" w:sz="0" w:space="0" w:color="auto"/>
                    <w:left w:val="none" w:sz="0" w:space="0" w:color="auto"/>
                    <w:bottom w:val="none" w:sz="0" w:space="0" w:color="auto"/>
                    <w:right w:val="none" w:sz="0" w:space="0" w:color="auto"/>
                  </w:divBdr>
                  <w:divsChild>
                    <w:div w:id="50286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974302">
      <w:bodyDiv w:val="1"/>
      <w:marLeft w:val="0"/>
      <w:marRight w:val="0"/>
      <w:marTop w:val="0"/>
      <w:marBottom w:val="0"/>
      <w:divBdr>
        <w:top w:val="none" w:sz="0" w:space="0" w:color="auto"/>
        <w:left w:val="none" w:sz="0" w:space="0" w:color="auto"/>
        <w:bottom w:val="none" w:sz="0" w:space="0" w:color="auto"/>
        <w:right w:val="none" w:sz="0" w:space="0" w:color="auto"/>
      </w:divBdr>
      <w:divsChild>
        <w:div w:id="1222014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0031302">
      <w:bodyDiv w:val="1"/>
      <w:marLeft w:val="0"/>
      <w:marRight w:val="0"/>
      <w:marTop w:val="0"/>
      <w:marBottom w:val="0"/>
      <w:divBdr>
        <w:top w:val="none" w:sz="0" w:space="0" w:color="auto"/>
        <w:left w:val="none" w:sz="0" w:space="0" w:color="auto"/>
        <w:bottom w:val="none" w:sz="0" w:space="0" w:color="auto"/>
        <w:right w:val="none" w:sz="0" w:space="0" w:color="auto"/>
      </w:divBdr>
    </w:div>
    <w:div w:id="867985842">
      <w:bodyDiv w:val="1"/>
      <w:marLeft w:val="0"/>
      <w:marRight w:val="0"/>
      <w:marTop w:val="0"/>
      <w:marBottom w:val="0"/>
      <w:divBdr>
        <w:top w:val="none" w:sz="0" w:space="0" w:color="auto"/>
        <w:left w:val="none" w:sz="0" w:space="0" w:color="auto"/>
        <w:bottom w:val="none" w:sz="0" w:space="0" w:color="auto"/>
        <w:right w:val="none" w:sz="0" w:space="0" w:color="auto"/>
      </w:divBdr>
      <w:divsChild>
        <w:div w:id="733966278">
          <w:marLeft w:val="0"/>
          <w:marRight w:val="0"/>
          <w:marTop w:val="0"/>
          <w:marBottom w:val="0"/>
          <w:divBdr>
            <w:top w:val="none" w:sz="0" w:space="0" w:color="auto"/>
            <w:left w:val="none" w:sz="0" w:space="0" w:color="auto"/>
            <w:bottom w:val="none" w:sz="0" w:space="0" w:color="auto"/>
            <w:right w:val="none" w:sz="0" w:space="0" w:color="auto"/>
          </w:divBdr>
          <w:divsChild>
            <w:div w:id="1463234591">
              <w:marLeft w:val="0"/>
              <w:marRight w:val="0"/>
              <w:marTop w:val="0"/>
              <w:marBottom w:val="0"/>
              <w:divBdr>
                <w:top w:val="none" w:sz="0" w:space="0" w:color="auto"/>
                <w:left w:val="none" w:sz="0" w:space="0" w:color="auto"/>
                <w:bottom w:val="none" w:sz="0" w:space="0" w:color="auto"/>
                <w:right w:val="none" w:sz="0" w:space="0" w:color="auto"/>
              </w:divBdr>
              <w:divsChild>
                <w:div w:id="39478051">
                  <w:marLeft w:val="0"/>
                  <w:marRight w:val="0"/>
                  <w:marTop w:val="0"/>
                  <w:marBottom w:val="0"/>
                  <w:divBdr>
                    <w:top w:val="none" w:sz="0" w:space="0" w:color="auto"/>
                    <w:left w:val="none" w:sz="0" w:space="0" w:color="auto"/>
                    <w:bottom w:val="none" w:sz="0" w:space="0" w:color="auto"/>
                    <w:right w:val="none" w:sz="0" w:space="0" w:color="auto"/>
                  </w:divBdr>
                  <w:divsChild>
                    <w:div w:id="5026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989444">
      <w:bodyDiv w:val="1"/>
      <w:marLeft w:val="0"/>
      <w:marRight w:val="0"/>
      <w:marTop w:val="0"/>
      <w:marBottom w:val="0"/>
      <w:divBdr>
        <w:top w:val="none" w:sz="0" w:space="0" w:color="auto"/>
        <w:left w:val="none" w:sz="0" w:space="0" w:color="auto"/>
        <w:bottom w:val="none" w:sz="0" w:space="0" w:color="auto"/>
        <w:right w:val="none" w:sz="0" w:space="0" w:color="auto"/>
      </w:divBdr>
    </w:div>
    <w:div w:id="922682317">
      <w:bodyDiv w:val="1"/>
      <w:marLeft w:val="0"/>
      <w:marRight w:val="0"/>
      <w:marTop w:val="0"/>
      <w:marBottom w:val="0"/>
      <w:divBdr>
        <w:top w:val="none" w:sz="0" w:space="0" w:color="auto"/>
        <w:left w:val="none" w:sz="0" w:space="0" w:color="auto"/>
        <w:bottom w:val="none" w:sz="0" w:space="0" w:color="auto"/>
        <w:right w:val="none" w:sz="0" w:space="0" w:color="auto"/>
      </w:divBdr>
    </w:div>
    <w:div w:id="989865488">
      <w:bodyDiv w:val="1"/>
      <w:marLeft w:val="0"/>
      <w:marRight w:val="0"/>
      <w:marTop w:val="0"/>
      <w:marBottom w:val="0"/>
      <w:divBdr>
        <w:top w:val="none" w:sz="0" w:space="0" w:color="auto"/>
        <w:left w:val="none" w:sz="0" w:space="0" w:color="auto"/>
        <w:bottom w:val="none" w:sz="0" w:space="0" w:color="auto"/>
        <w:right w:val="none" w:sz="0" w:space="0" w:color="auto"/>
      </w:divBdr>
      <w:divsChild>
        <w:div w:id="2020615524">
          <w:marLeft w:val="0"/>
          <w:marRight w:val="0"/>
          <w:marTop w:val="0"/>
          <w:marBottom w:val="0"/>
          <w:divBdr>
            <w:top w:val="none" w:sz="0" w:space="0" w:color="auto"/>
            <w:left w:val="none" w:sz="0" w:space="0" w:color="auto"/>
            <w:bottom w:val="none" w:sz="0" w:space="0" w:color="auto"/>
            <w:right w:val="none" w:sz="0" w:space="0" w:color="auto"/>
          </w:divBdr>
          <w:divsChild>
            <w:div w:id="242491574">
              <w:marLeft w:val="0"/>
              <w:marRight w:val="0"/>
              <w:marTop w:val="0"/>
              <w:marBottom w:val="0"/>
              <w:divBdr>
                <w:top w:val="none" w:sz="0" w:space="0" w:color="auto"/>
                <w:left w:val="none" w:sz="0" w:space="0" w:color="auto"/>
                <w:bottom w:val="none" w:sz="0" w:space="0" w:color="auto"/>
                <w:right w:val="none" w:sz="0" w:space="0" w:color="auto"/>
              </w:divBdr>
            </w:div>
          </w:divsChild>
        </w:div>
        <w:div w:id="1296912538">
          <w:marLeft w:val="0"/>
          <w:marRight w:val="0"/>
          <w:marTop w:val="0"/>
          <w:marBottom w:val="0"/>
          <w:divBdr>
            <w:top w:val="none" w:sz="0" w:space="0" w:color="auto"/>
            <w:left w:val="none" w:sz="0" w:space="0" w:color="auto"/>
            <w:bottom w:val="none" w:sz="0" w:space="0" w:color="auto"/>
            <w:right w:val="none" w:sz="0" w:space="0" w:color="auto"/>
          </w:divBdr>
          <w:divsChild>
            <w:div w:id="21036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43852">
      <w:bodyDiv w:val="1"/>
      <w:marLeft w:val="0"/>
      <w:marRight w:val="0"/>
      <w:marTop w:val="0"/>
      <w:marBottom w:val="0"/>
      <w:divBdr>
        <w:top w:val="none" w:sz="0" w:space="0" w:color="auto"/>
        <w:left w:val="none" w:sz="0" w:space="0" w:color="auto"/>
        <w:bottom w:val="none" w:sz="0" w:space="0" w:color="auto"/>
        <w:right w:val="none" w:sz="0" w:space="0" w:color="auto"/>
      </w:divBdr>
    </w:div>
    <w:div w:id="1011837940">
      <w:bodyDiv w:val="1"/>
      <w:marLeft w:val="0"/>
      <w:marRight w:val="0"/>
      <w:marTop w:val="125"/>
      <w:marBottom w:val="125"/>
      <w:divBdr>
        <w:top w:val="none" w:sz="0" w:space="0" w:color="auto"/>
        <w:left w:val="none" w:sz="0" w:space="0" w:color="auto"/>
        <w:bottom w:val="none" w:sz="0" w:space="0" w:color="auto"/>
        <w:right w:val="none" w:sz="0" w:space="0" w:color="auto"/>
      </w:divBdr>
      <w:divsChild>
        <w:div w:id="1123428370">
          <w:marLeft w:val="0"/>
          <w:marRight w:val="0"/>
          <w:marTop w:val="0"/>
          <w:marBottom w:val="0"/>
          <w:divBdr>
            <w:top w:val="none" w:sz="0" w:space="0" w:color="auto"/>
            <w:left w:val="none" w:sz="0" w:space="0" w:color="auto"/>
            <w:bottom w:val="none" w:sz="0" w:space="0" w:color="auto"/>
            <w:right w:val="none" w:sz="0" w:space="0" w:color="auto"/>
          </w:divBdr>
          <w:divsChild>
            <w:div w:id="701367845">
              <w:marLeft w:val="3105"/>
              <w:marRight w:val="0"/>
              <w:marTop w:val="0"/>
              <w:marBottom w:val="0"/>
              <w:divBdr>
                <w:top w:val="none" w:sz="0" w:space="0" w:color="auto"/>
                <w:left w:val="none" w:sz="0" w:space="0" w:color="auto"/>
                <w:bottom w:val="none" w:sz="0" w:space="0" w:color="auto"/>
                <w:right w:val="none" w:sz="0" w:space="0" w:color="auto"/>
              </w:divBdr>
              <w:divsChild>
                <w:div w:id="1649165631">
                  <w:marLeft w:val="0"/>
                  <w:marRight w:val="0"/>
                  <w:marTop w:val="0"/>
                  <w:marBottom w:val="0"/>
                  <w:divBdr>
                    <w:top w:val="none" w:sz="0" w:space="0" w:color="auto"/>
                    <w:left w:val="none" w:sz="0" w:space="0" w:color="auto"/>
                    <w:bottom w:val="none" w:sz="0" w:space="0" w:color="auto"/>
                    <w:right w:val="none" w:sz="0" w:space="0" w:color="auto"/>
                  </w:divBdr>
                  <w:divsChild>
                    <w:div w:id="288584978">
                      <w:marLeft w:val="0"/>
                      <w:marRight w:val="0"/>
                      <w:marTop w:val="0"/>
                      <w:marBottom w:val="150"/>
                      <w:divBdr>
                        <w:top w:val="none" w:sz="0" w:space="0" w:color="auto"/>
                        <w:left w:val="none" w:sz="0" w:space="0" w:color="auto"/>
                        <w:bottom w:val="none" w:sz="0" w:space="0" w:color="auto"/>
                        <w:right w:val="none" w:sz="0" w:space="0" w:color="auto"/>
                      </w:divBdr>
                      <w:divsChild>
                        <w:div w:id="59810049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58554750">
      <w:bodyDiv w:val="1"/>
      <w:marLeft w:val="0"/>
      <w:marRight w:val="0"/>
      <w:marTop w:val="0"/>
      <w:marBottom w:val="0"/>
      <w:divBdr>
        <w:top w:val="none" w:sz="0" w:space="0" w:color="auto"/>
        <w:left w:val="none" w:sz="0" w:space="0" w:color="auto"/>
        <w:bottom w:val="none" w:sz="0" w:space="0" w:color="auto"/>
        <w:right w:val="none" w:sz="0" w:space="0" w:color="auto"/>
      </w:divBdr>
    </w:div>
    <w:div w:id="1121612567">
      <w:bodyDiv w:val="1"/>
      <w:marLeft w:val="0"/>
      <w:marRight w:val="0"/>
      <w:marTop w:val="0"/>
      <w:marBottom w:val="0"/>
      <w:divBdr>
        <w:top w:val="none" w:sz="0" w:space="0" w:color="auto"/>
        <w:left w:val="none" w:sz="0" w:space="0" w:color="auto"/>
        <w:bottom w:val="none" w:sz="0" w:space="0" w:color="auto"/>
        <w:right w:val="none" w:sz="0" w:space="0" w:color="auto"/>
      </w:divBdr>
    </w:div>
    <w:div w:id="1145122012">
      <w:bodyDiv w:val="1"/>
      <w:marLeft w:val="0"/>
      <w:marRight w:val="0"/>
      <w:marTop w:val="0"/>
      <w:marBottom w:val="0"/>
      <w:divBdr>
        <w:top w:val="none" w:sz="0" w:space="0" w:color="auto"/>
        <w:left w:val="none" w:sz="0" w:space="0" w:color="auto"/>
        <w:bottom w:val="none" w:sz="0" w:space="0" w:color="auto"/>
        <w:right w:val="none" w:sz="0" w:space="0" w:color="auto"/>
      </w:divBdr>
      <w:divsChild>
        <w:div w:id="24336991">
          <w:marLeft w:val="0"/>
          <w:marRight w:val="0"/>
          <w:marTop w:val="0"/>
          <w:marBottom w:val="0"/>
          <w:divBdr>
            <w:top w:val="none" w:sz="0" w:space="0" w:color="auto"/>
            <w:left w:val="none" w:sz="0" w:space="0" w:color="auto"/>
            <w:bottom w:val="none" w:sz="0" w:space="0" w:color="auto"/>
            <w:right w:val="none" w:sz="0" w:space="0" w:color="auto"/>
          </w:divBdr>
        </w:div>
        <w:div w:id="1371955370">
          <w:marLeft w:val="0"/>
          <w:marRight w:val="0"/>
          <w:marTop w:val="0"/>
          <w:marBottom w:val="0"/>
          <w:divBdr>
            <w:top w:val="none" w:sz="0" w:space="0" w:color="auto"/>
            <w:left w:val="none" w:sz="0" w:space="0" w:color="auto"/>
            <w:bottom w:val="none" w:sz="0" w:space="0" w:color="auto"/>
            <w:right w:val="none" w:sz="0" w:space="0" w:color="auto"/>
          </w:divBdr>
          <w:divsChild>
            <w:div w:id="1427505287">
              <w:marLeft w:val="0"/>
              <w:marRight w:val="0"/>
              <w:marTop w:val="0"/>
              <w:marBottom w:val="0"/>
              <w:divBdr>
                <w:top w:val="none" w:sz="0" w:space="0" w:color="auto"/>
                <w:left w:val="none" w:sz="0" w:space="0" w:color="auto"/>
                <w:bottom w:val="none" w:sz="0" w:space="0" w:color="auto"/>
                <w:right w:val="none" w:sz="0" w:space="0" w:color="auto"/>
              </w:divBdr>
            </w:div>
          </w:divsChild>
        </w:div>
        <w:div w:id="87890460">
          <w:marLeft w:val="0"/>
          <w:marRight w:val="0"/>
          <w:marTop w:val="0"/>
          <w:marBottom w:val="0"/>
          <w:divBdr>
            <w:top w:val="none" w:sz="0" w:space="0" w:color="auto"/>
            <w:left w:val="none" w:sz="0" w:space="0" w:color="auto"/>
            <w:bottom w:val="none" w:sz="0" w:space="0" w:color="auto"/>
            <w:right w:val="none" w:sz="0" w:space="0" w:color="auto"/>
          </w:divBdr>
        </w:div>
      </w:divsChild>
    </w:div>
    <w:div w:id="1184594679">
      <w:bodyDiv w:val="1"/>
      <w:marLeft w:val="0"/>
      <w:marRight w:val="0"/>
      <w:marTop w:val="0"/>
      <w:marBottom w:val="0"/>
      <w:divBdr>
        <w:top w:val="none" w:sz="0" w:space="0" w:color="auto"/>
        <w:left w:val="none" w:sz="0" w:space="0" w:color="auto"/>
        <w:bottom w:val="none" w:sz="0" w:space="0" w:color="auto"/>
        <w:right w:val="none" w:sz="0" w:space="0" w:color="auto"/>
      </w:divBdr>
      <w:divsChild>
        <w:div w:id="1081759465">
          <w:marLeft w:val="0"/>
          <w:marRight w:val="0"/>
          <w:marTop w:val="0"/>
          <w:marBottom w:val="0"/>
          <w:divBdr>
            <w:top w:val="none" w:sz="0" w:space="0" w:color="auto"/>
            <w:left w:val="none" w:sz="0" w:space="0" w:color="auto"/>
            <w:bottom w:val="none" w:sz="0" w:space="0" w:color="auto"/>
            <w:right w:val="none" w:sz="0" w:space="0" w:color="auto"/>
          </w:divBdr>
          <w:divsChild>
            <w:div w:id="1793748559">
              <w:marLeft w:val="0"/>
              <w:marRight w:val="0"/>
              <w:marTop w:val="0"/>
              <w:marBottom w:val="0"/>
              <w:divBdr>
                <w:top w:val="none" w:sz="0" w:space="0" w:color="auto"/>
                <w:left w:val="none" w:sz="0" w:space="0" w:color="auto"/>
                <w:bottom w:val="none" w:sz="0" w:space="0" w:color="auto"/>
                <w:right w:val="none" w:sz="0" w:space="0" w:color="auto"/>
              </w:divBdr>
              <w:divsChild>
                <w:div w:id="1796288782">
                  <w:marLeft w:val="0"/>
                  <w:marRight w:val="0"/>
                  <w:marTop w:val="0"/>
                  <w:marBottom w:val="0"/>
                  <w:divBdr>
                    <w:top w:val="none" w:sz="0" w:space="0" w:color="auto"/>
                    <w:left w:val="none" w:sz="0" w:space="0" w:color="auto"/>
                    <w:bottom w:val="none" w:sz="0" w:space="0" w:color="auto"/>
                    <w:right w:val="none" w:sz="0" w:space="0" w:color="auto"/>
                  </w:divBdr>
                </w:div>
              </w:divsChild>
            </w:div>
            <w:div w:id="16823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2707">
      <w:bodyDiv w:val="1"/>
      <w:marLeft w:val="0"/>
      <w:marRight w:val="0"/>
      <w:marTop w:val="0"/>
      <w:marBottom w:val="0"/>
      <w:divBdr>
        <w:top w:val="none" w:sz="0" w:space="0" w:color="auto"/>
        <w:left w:val="none" w:sz="0" w:space="0" w:color="auto"/>
        <w:bottom w:val="none" w:sz="0" w:space="0" w:color="auto"/>
        <w:right w:val="none" w:sz="0" w:space="0" w:color="auto"/>
      </w:divBdr>
    </w:div>
    <w:div w:id="1273168708">
      <w:bodyDiv w:val="1"/>
      <w:marLeft w:val="0"/>
      <w:marRight w:val="0"/>
      <w:marTop w:val="0"/>
      <w:marBottom w:val="0"/>
      <w:divBdr>
        <w:top w:val="none" w:sz="0" w:space="0" w:color="auto"/>
        <w:left w:val="none" w:sz="0" w:space="0" w:color="auto"/>
        <w:bottom w:val="none" w:sz="0" w:space="0" w:color="auto"/>
        <w:right w:val="none" w:sz="0" w:space="0" w:color="auto"/>
      </w:divBdr>
      <w:divsChild>
        <w:div w:id="527763895">
          <w:marLeft w:val="0"/>
          <w:marRight w:val="0"/>
          <w:marTop w:val="0"/>
          <w:marBottom w:val="0"/>
          <w:divBdr>
            <w:top w:val="none" w:sz="0" w:space="0" w:color="auto"/>
            <w:left w:val="none" w:sz="0" w:space="0" w:color="auto"/>
            <w:bottom w:val="none" w:sz="0" w:space="0" w:color="auto"/>
            <w:right w:val="none" w:sz="0" w:space="0" w:color="auto"/>
          </w:divBdr>
          <w:divsChild>
            <w:div w:id="494340898">
              <w:marLeft w:val="0"/>
              <w:marRight w:val="0"/>
              <w:marTop w:val="0"/>
              <w:marBottom w:val="0"/>
              <w:divBdr>
                <w:top w:val="none" w:sz="0" w:space="0" w:color="auto"/>
                <w:left w:val="none" w:sz="0" w:space="0" w:color="auto"/>
                <w:bottom w:val="none" w:sz="0" w:space="0" w:color="auto"/>
                <w:right w:val="none" w:sz="0" w:space="0" w:color="auto"/>
              </w:divBdr>
              <w:divsChild>
                <w:div w:id="1047025003">
                  <w:marLeft w:val="0"/>
                  <w:marRight w:val="0"/>
                  <w:marTop w:val="0"/>
                  <w:marBottom w:val="0"/>
                  <w:divBdr>
                    <w:top w:val="none" w:sz="0" w:space="0" w:color="auto"/>
                    <w:left w:val="none" w:sz="0" w:space="0" w:color="auto"/>
                    <w:bottom w:val="none" w:sz="0" w:space="0" w:color="auto"/>
                    <w:right w:val="none" w:sz="0" w:space="0" w:color="auto"/>
                  </w:divBdr>
                  <w:divsChild>
                    <w:div w:id="1171725057">
                      <w:marLeft w:val="0"/>
                      <w:marRight w:val="0"/>
                      <w:marTop w:val="0"/>
                      <w:marBottom w:val="0"/>
                      <w:divBdr>
                        <w:top w:val="none" w:sz="0" w:space="0" w:color="auto"/>
                        <w:left w:val="none" w:sz="0" w:space="0" w:color="auto"/>
                        <w:bottom w:val="none" w:sz="0" w:space="0" w:color="auto"/>
                        <w:right w:val="none" w:sz="0" w:space="0" w:color="auto"/>
                      </w:divBdr>
                    </w:div>
                    <w:div w:id="2036955066">
                      <w:marLeft w:val="0"/>
                      <w:marRight w:val="0"/>
                      <w:marTop w:val="0"/>
                      <w:marBottom w:val="0"/>
                      <w:divBdr>
                        <w:top w:val="none" w:sz="0" w:space="0" w:color="auto"/>
                        <w:left w:val="none" w:sz="0" w:space="0" w:color="auto"/>
                        <w:bottom w:val="none" w:sz="0" w:space="0" w:color="auto"/>
                        <w:right w:val="none" w:sz="0" w:space="0" w:color="auto"/>
                      </w:divBdr>
                    </w:div>
                    <w:div w:id="13280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67665">
      <w:bodyDiv w:val="1"/>
      <w:marLeft w:val="0"/>
      <w:marRight w:val="0"/>
      <w:marTop w:val="136"/>
      <w:marBottom w:val="136"/>
      <w:divBdr>
        <w:top w:val="none" w:sz="0" w:space="0" w:color="auto"/>
        <w:left w:val="none" w:sz="0" w:space="0" w:color="auto"/>
        <w:bottom w:val="none" w:sz="0" w:space="0" w:color="auto"/>
        <w:right w:val="none" w:sz="0" w:space="0" w:color="auto"/>
      </w:divBdr>
      <w:divsChild>
        <w:div w:id="1193570300">
          <w:marLeft w:val="0"/>
          <w:marRight w:val="0"/>
          <w:marTop w:val="0"/>
          <w:marBottom w:val="0"/>
          <w:divBdr>
            <w:top w:val="none" w:sz="0" w:space="0" w:color="auto"/>
            <w:left w:val="none" w:sz="0" w:space="0" w:color="auto"/>
            <w:bottom w:val="none" w:sz="0" w:space="0" w:color="auto"/>
            <w:right w:val="none" w:sz="0" w:space="0" w:color="auto"/>
          </w:divBdr>
          <w:divsChild>
            <w:div w:id="358897051">
              <w:marLeft w:val="3369"/>
              <w:marRight w:val="0"/>
              <w:marTop w:val="0"/>
              <w:marBottom w:val="0"/>
              <w:divBdr>
                <w:top w:val="none" w:sz="0" w:space="0" w:color="auto"/>
                <w:left w:val="none" w:sz="0" w:space="0" w:color="auto"/>
                <w:bottom w:val="none" w:sz="0" w:space="0" w:color="auto"/>
                <w:right w:val="none" w:sz="0" w:space="0" w:color="auto"/>
              </w:divBdr>
              <w:divsChild>
                <w:div w:id="828861712">
                  <w:marLeft w:val="0"/>
                  <w:marRight w:val="0"/>
                  <w:marTop w:val="0"/>
                  <w:marBottom w:val="0"/>
                  <w:divBdr>
                    <w:top w:val="none" w:sz="0" w:space="0" w:color="auto"/>
                    <w:left w:val="none" w:sz="0" w:space="0" w:color="auto"/>
                    <w:bottom w:val="none" w:sz="0" w:space="0" w:color="auto"/>
                    <w:right w:val="none" w:sz="0" w:space="0" w:color="auto"/>
                  </w:divBdr>
                  <w:divsChild>
                    <w:div w:id="595945030">
                      <w:marLeft w:val="0"/>
                      <w:marRight w:val="0"/>
                      <w:marTop w:val="0"/>
                      <w:marBottom w:val="163"/>
                      <w:divBdr>
                        <w:top w:val="none" w:sz="0" w:space="0" w:color="auto"/>
                        <w:left w:val="none" w:sz="0" w:space="0" w:color="auto"/>
                        <w:bottom w:val="none" w:sz="0" w:space="0" w:color="auto"/>
                        <w:right w:val="none" w:sz="0" w:space="0" w:color="auto"/>
                      </w:divBdr>
                      <w:divsChild>
                        <w:div w:id="12458403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sChild>
        </w:div>
      </w:divsChild>
    </w:div>
    <w:div w:id="1286766029">
      <w:bodyDiv w:val="1"/>
      <w:marLeft w:val="0"/>
      <w:marRight w:val="0"/>
      <w:marTop w:val="0"/>
      <w:marBottom w:val="0"/>
      <w:divBdr>
        <w:top w:val="none" w:sz="0" w:space="0" w:color="auto"/>
        <w:left w:val="none" w:sz="0" w:space="0" w:color="auto"/>
        <w:bottom w:val="none" w:sz="0" w:space="0" w:color="auto"/>
        <w:right w:val="none" w:sz="0" w:space="0" w:color="auto"/>
      </w:divBdr>
    </w:div>
    <w:div w:id="1408763546">
      <w:bodyDiv w:val="1"/>
      <w:marLeft w:val="0"/>
      <w:marRight w:val="0"/>
      <w:marTop w:val="0"/>
      <w:marBottom w:val="0"/>
      <w:divBdr>
        <w:top w:val="none" w:sz="0" w:space="0" w:color="auto"/>
        <w:left w:val="none" w:sz="0" w:space="0" w:color="auto"/>
        <w:bottom w:val="none" w:sz="0" w:space="0" w:color="auto"/>
        <w:right w:val="none" w:sz="0" w:space="0" w:color="auto"/>
      </w:divBdr>
      <w:divsChild>
        <w:div w:id="865018991">
          <w:marLeft w:val="0"/>
          <w:marRight w:val="0"/>
          <w:marTop w:val="0"/>
          <w:marBottom w:val="0"/>
          <w:divBdr>
            <w:top w:val="none" w:sz="0" w:space="0" w:color="auto"/>
            <w:left w:val="single" w:sz="8" w:space="0" w:color="012845"/>
            <w:bottom w:val="single" w:sz="8" w:space="0" w:color="012845"/>
            <w:right w:val="single" w:sz="8" w:space="0" w:color="012845"/>
          </w:divBdr>
        </w:div>
      </w:divsChild>
    </w:div>
    <w:div w:id="1409229679">
      <w:bodyDiv w:val="1"/>
      <w:marLeft w:val="0"/>
      <w:marRight w:val="0"/>
      <w:marTop w:val="0"/>
      <w:marBottom w:val="0"/>
      <w:divBdr>
        <w:top w:val="none" w:sz="0" w:space="0" w:color="auto"/>
        <w:left w:val="none" w:sz="0" w:space="0" w:color="auto"/>
        <w:bottom w:val="none" w:sz="0" w:space="0" w:color="auto"/>
        <w:right w:val="none" w:sz="0" w:space="0" w:color="auto"/>
      </w:divBdr>
    </w:div>
    <w:div w:id="1415736994">
      <w:bodyDiv w:val="1"/>
      <w:marLeft w:val="0"/>
      <w:marRight w:val="0"/>
      <w:marTop w:val="136"/>
      <w:marBottom w:val="136"/>
      <w:divBdr>
        <w:top w:val="none" w:sz="0" w:space="0" w:color="auto"/>
        <w:left w:val="none" w:sz="0" w:space="0" w:color="auto"/>
        <w:bottom w:val="none" w:sz="0" w:space="0" w:color="auto"/>
        <w:right w:val="none" w:sz="0" w:space="0" w:color="auto"/>
      </w:divBdr>
      <w:divsChild>
        <w:div w:id="1642269796">
          <w:marLeft w:val="0"/>
          <w:marRight w:val="0"/>
          <w:marTop w:val="0"/>
          <w:marBottom w:val="0"/>
          <w:divBdr>
            <w:top w:val="none" w:sz="0" w:space="0" w:color="auto"/>
            <w:left w:val="none" w:sz="0" w:space="0" w:color="auto"/>
            <w:bottom w:val="none" w:sz="0" w:space="0" w:color="auto"/>
            <w:right w:val="none" w:sz="0" w:space="0" w:color="auto"/>
          </w:divBdr>
          <w:divsChild>
            <w:div w:id="2139377285">
              <w:marLeft w:val="3369"/>
              <w:marRight w:val="0"/>
              <w:marTop w:val="0"/>
              <w:marBottom w:val="0"/>
              <w:divBdr>
                <w:top w:val="none" w:sz="0" w:space="0" w:color="auto"/>
                <w:left w:val="none" w:sz="0" w:space="0" w:color="auto"/>
                <w:bottom w:val="none" w:sz="0" w:space="0" w:color="auto"/>
                <w:right w:val="none" w:sz="0" w:space="0" w:color="auto"/>
              </w:divBdr>
              <w:divsChild>
                <w:div w:id="1926112765">
                  <w:marLeft w:val="0"/>
                  <w:marRight w:val="0"/>
                  <w:marTop w:val="0"/>
                  <w:marBottom w:val="0"/>
                  <w:divBdr>
                    <w:top w:val="none" w:sz="0" w:space="0" w:color="auto"/>
                    <w:left w:val="none" w:sz="0" w:space="0" w:color="auto"/>
                    <w:bottom w:val="none" w:sz="0" w:space="0" w:color="auto"/>
                    <w:right w:val="none" w:sz="0" w:space="0" w:color="auto"/>
                  </w:divBdr>
                  <w:divsChild>
                    <w:div w:id="121730549">
                      <w:marLeft w:val="0"/>
                      <w:marRight w:val="0"/>
                      <w:marTop w:val="0"/>
                      <w:marBottom w:val="163"/>
                      <w:divBdr>
                        <w:top w:val="none" w:sz="0" w:space="0" w:color="auto"/>
                        <w:left w:val="none" w:sz="0" w:space="0" w:color="auto"/>
                        <w:bottom w:val="none" w:sz="0" w:space="0" w:color="auto"/>
                        <w:right w:val="none" w:sz="0" w:space="0" w:color="auto"/>
                      </w:divBdr>
                      <w:divsChild>
                        <w:div w:id="853150280">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sChild>
        </w:div>
      </w:divsChild>
    </w:div>
    <w:div w:id="1449200705">
      <w:bodyDiv w:val="1"/>
      <w:marLeft w:val="0"/>
      <w:marRight w:val="0"/>
      <w:marTop w:val="0"/>
      <w:marBottom w:val="0"/>
      <w:divBdr>
        <w:top w:val="none" w:sz="0" w:space="0" w:color="auto"/>
        <w:left w:val="none" w:sz="0" w:space="0" w:color="auto"/>
        <w:bottom w:val="none" w:sz="0" w:space="0" w:color="auto"/>
        <w:right w:val="none" w:sz="0" w:space="0" w:color="auto"/>
      </w:divBdr>
    </w:div>
    <w:div w:id="1499884649">
      <w:bodyDiv w:val="1"/>
      <w:marLeft w:val="0"/>
      <w:marRight w:val="0"/>
      <w:marTop w:val="0"/>
      <w:marBottom w:val="0"/>
      <w:divBdr>
        <w:top w:val="none" w:sz="0" w:space="0" w:color="auto"/>
        <w:left w:val="none" w:sz="0" w:space="0" w:color="auto"/>
        <w:bottom w:val="none" w:sz="0" w:space="0" w:color="auto"/>
        <w:right w:val="none" w:sz="0" w:space="0" w:color="auto"/>
      </w:divBdr>
      <w:divsChild>
        <w:div w:id="352541312">
          <w:marLeft w:val="0"/>
          <w:marRight w:val="0"/>
          <w:marTop w:val="0"/>
          <w:marBottom w:val="0"/>
          <w:divBdr>
            <w:top w:val="none" w:sz="0" w:space="0" w:color="auto"/>
            <w:left w:val="none" w:sz="0" w:space="0" w:color="auto"/>
            <w:bottom w:val="none" w:sz="0" w:space="0" w:color="auto"/>
            <w:right w:val="none" w:sz="0" w:space="0" w:color="auto"/>
          </w:divBdr>
        </w:div>
        <w:div w:id="1971520534">
          <w:marLeft w:val="0"/>
          <w:marRight w:val="0"/>
          <w:marTop w:val="0"/>
          <w:marBottom w:val="0"/>
          <w:divBdr>
            <w:top w:val="none" w:sz="0" w:space="0" w:color="auto"/>
            <w:left w:val="none" w:sz="0" w:space="0" w:color="auto"/>
            <w:bottom w:val="none" w:sz="0" w:space="0" w:color="auto"/>
            <w:right w:val="none" w:sz="0" w:space="0" w:color="auto"/>
          </w:divBdr>
        </w:div>
      </w:divsChild>
    </w:div>
    <w:div w:id="1583492931">
      <w:bodyDiv w:val="1"/>
      <w:marLeft w:val="0"/>
      <w:marRight w:val="0"/>
      <w:marTop w:val="0"/>
      <w:marBottom w:val="0"/>
      <w:divBdr>
        <w:top w:val="none" w:sz="0" w:space="0" w:color="auto"/>
        <w:left w:val="none" w:sz="0" w:space="0" w:color="auto"/>
        <w:bottom w:val="none" w:sz="0" w:space="0" w:color="auto"/>
        <w:right w:val="none" w:sz="0" w:space="0" w:color="auto"/>
      </w:divBdr>
    </w:div>
    <w:div w:id="1676836793">
      <w:bodyDiv w:val="1"/>
      <w:marLeft w:val="0"/>
      <w:marRight w:val="0"/>
      <w:marTop w:val="0"/>
      <w:marBottom w:val="0"/>
      <w:divBdr>
        <w:top w:val="none" w:sz="0" w:space="0" w:color="auto"/>
        <w:left w:val="none" w:sz="0" w:space="0" w:color="auto"/>
        <w:bottom w:val="none" w:sz="0" w:space="0" w:color="auto"/>
        <w:right w:val="none" w:sz="0" w:space="0" w:color="auto"/>
      </w:divBdr>
      <w:divsChild>
        <w:div w:id="1262181231">
          <w:marLeft w:val="0"/>
          <w:marRight w:val="0"/>
          <w:marTop w:val="0"/>
          <w:marBottom w:val="0"/>
          <w:divBdr>
            <w:top w:val="none" w:sz="0" w:space="0" w:color="auto"/>
            <w:left w:val="none" w:sz="0" w:space="0" w:color="auto"/>
            <w:bottom w:val="none" w:sz="0" w:space="0" w:color="auto"/>
            <w:right w:val="none" w:sz="0" w:space="0" w:color="auto"/>
          </w:divBdr>
        </w:div>
      </w:divsChild>
    </w:div>
    <w:div w:id="1706905798">
      <w:bodyDiv w:val="1"/>
      <w:marLeft w:val="0"/>
      <w:marRight w:val="0"/>
      <w:marTop w:val="125"/>
      <w:marBottom w:val="125"/>
      <w:divBdr>
        <w:top w:val="none" w:sz="0" w:space="0" w:color="auto"/>
        <w:left w:val="none" w:sz="0" w:space="0" w:color="auto"/>
        <w:bottom w:val="none" w:sz="0" w:space="0" w:color="auto"/>
        <w:right w:val="none" w:sz="0" w:space="0" w:color="auto"/>
      </w:divBdr>
      <w:divsChild>
        <w:div w:id="623536131">
          <w:marLeft w:val="0"/>
          <w:marRight w:val="0"/>
          <w:marTop w:val="0"/>
          <w:marBottom w:val="0"/>
          <w:divBdr>
            <w:top w:val="none" w:sz="0" w:space="0" w:color="auto"/>
            <w:left w:val="none" w:sz="0" w:space="0" w:color="auto"/>
            <w:bottom w:val="none" w:sz="0" w:space="0" w:color="auto"/>
            <w:right w:val="none" w:sz="0" w:space="0" w:color="auto"/>
          </w:divBdr>
          <w:divsChild>
            <w:div w:id="841511771">
              <w:marLeft w:val="3105"/>
              <w:marRight w:val="0"/>
              <w:marTop w:val="0"/>
              <w:marBottom w:val="0"/>
              <w:divBdr>
                <w:top w:val="none" w:sz="0" w:space="0" w:color="auto"/>
                <w:left w:val="none" w:sz="0" w:space="0" w:color="auto"/>
                <w:bottom w:val="none" w:sz="0" w:space="0" w:color="auto"/>
                <w:right w:val="none" w:sz="0" w:space="0" w:color="auto"/>
              </w:divBdr>
              <w:divsChild>
                <w:div w:id="494153339">
                  <w:marLeft w:val="0"/>
                  <w:marRight w:val="0"/>
                  <w:marTop w:val="0"/>
                  <w:marBottom w:val="0"/>
                  <w:divBdr>
                    <w:top w:val="none" w:sz="0" w:space="0" w:color="auto"/>
                    <w:left w:val="none" w:sz="0" w:space="0" w:color="auto"/>
                    <w:bottom w:val="none" w:sz="0" w:space="0" w:color="auto"/>
                    <w:right w:val="none" w:sz="0" w:space="0" w:color="auto"/>
                  </w:divBdr>
                  <w:divsChild>
                    <w:div w:id="24522439">
                      <w:marLeft w:val="0"/>
                      <w:marRight w:val="0"/>
                      <w:marTop w:val="0"/>
                      <w:marBottom w:val="150"/>
                      <w:divBdr>
                        <w:top w:val="none" w:sz="0" w:space="0" w:color="auto"/>
                        <w:left w:val="none" w:sz="0" w:space="0" w:color="auto"/>
                        <w:bottom w:val="none" w:sz="0" w:space="0" w:color="auto"/>
                        <w:right w:val="none" w:sz="0" w:space="0" w:color="auto"/>
                      </w:divBdr>
                      <w:divsChild>
                        <w:div w:id="1144814832">
                          <w:marLeft w:val="0"/>
                          <w:marRight w:val="0"/>
                          <w:marTop w:val="0"/>
                          <w:marBottom w:val="100"/>
                          <w:divBdr>
                            <w:top w:val="none" w:sz="0" w:space="0" w:color="auto"/>
                            <w:left w:val="none" w:sz="0" w:space="0" w:color="auto"/>
                            <w:bottom w:val="none" w:sz="0" w:space="0" w:color="auto"/>
                            <w:right w:val="none" w:sz="0" w:space="0" w:color="auto"/>
                          </w:divBdr>
                        </w:div>
                        <w:div w:id="1633704216">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26491679">
      <w:bodyDiv w:val="1"/>
      <w:marLeft w:val="0"/>
      <w:marRight w:val="0"/>
      <w:marTop w:val="0"/>
      <w:marBottom w:val="0"/>
      <w:divBdr>
        <w:top w:val="none" w:sz="0" w:space="0" w:color="auto"/>
        <w:left w:val="none" w:sz="0" w:space="0" w:color="auto"/>
        <w:bottom w:val="none" w:sz="0" w:space="0" w:color="auto"/>
        <w:right w:val="none" w:sz="0" w:space="0" w:color="auto"/>
      </w:divBdr>
    </w:div>
    <w:div w:id="1735422339">
      <w:bodyDiv w:val="1"/>
      <w:marLeft w:val="0"/>
      <w:marRight w:val="0"/>
      <w:marTop w:val="0"/>
      <w:marBottom w:val="0"/>
      <w:divBdr>
        <w:top w:val="none" w:sz="0" w:space="0" w:color="auto"/>
        <w:left w:val="none" w:sz="0" w:space="0" w:color="auto"/>
        <w:bottom w:val="none" w:sz="0" w:space="0" w:color="auto"/>
        <w:right w:val="none" w:sz="0" w:space="0" w:color="auto"/>
      </w:divBdr>
    </w:div>
    <w:div w:id="1746104432">
      <w:bodyDiv w:val="1"/>
      <w:marLeft w:val="0"/>
      <w:marRight w:val="0"/>
      <w:marTop w:val="0"/>
      <w:marBottom w:val="0"/>
      <w:divBdr>
        <w:top w:val="none" w:sz="0" w:space="0" w:color="auto"/>
        <w:left w:val="none" w:sz="0" w:space="0" w:color="auto"/>
        <w:bottom w:val="none" w:sz="0" w:space="0" w:color="auto"/>
        <w:right w:val="none" w:sz="0" w:space="0" w:color="auto"/>
      </w:divBdr>
    </w:div>
    <w:div w:id="1749769135">
      <w:bodyDiv w:val="1"/>
      <w:marLeft w:val="0"/>
      <w:marRight w:val="0"/>
      <w:marTop w:val="0"/>
      <w:marBottom w:val="0"/>
      <w:divBdr>
        <w:top w:val="none" w:sz="0" w:space="0" w:color="auto"/>
        <w:left w:val="none" w:sz="0" w:space="0" w:color="auto"/>
        <w:bottom w:val="none" w:sz="0" w:space="0" w:color="auto"/>
        <w:right w:val="none" w:sz="0" w:space="0" w:color="auto"/>
      </w:divBdr>
    </w:div>
    <w:div w:id="1794904410">
      <w:bodyDiv w:val="1"/>
      <w:marLeft w:val="0"/>
      <w:marRight w:val="0"/>
      <w:marTop w:val="0"/>
      <w:marBottom w:val="0"/>
      <w:divBdr>
        <w:top w:val="none" w:sz="0" w:space="0" w:color="auto"/>
        <w:left w:val="none" w:sz="0" w:space="0" w:color="auto"/>
        <w:bottom w:val="none" w:sz="0" w:space="0" w:color="auto"/>
        <w:right w:val="none" w:sz="0" w:space="0" w:color="auto"/>
      </w:divBdr>
    </w:div>
    <w:div w:id="1817911678">
      <w:bodyDiv w:val="1"/>
      <w:marLeft w:val="0"/>
      <w:marRight w:val="0"/>
      <w:marTop w:val="0"/>
      <w:marBottom w:val="0"/>
      <w:divBdr>
        <w:top w:val="none" w:sz="0" w:space="0" w:color="auto"/>
        <w:left w:val="none" w:sz="0" w:space="0" w:color="auto"/>
        <w:bottom w:val="none" w:sz="0" w:space="0" w:color="auto"/>
        <w:right w:val="none" w:sz="0" w:space="0" w:color="auto"/>
      </w:divBdr>
    </w:div>
    <w:div w:id="1862933043">
      <w:bodyDiv w:val="1"/>
      <w:marLeft w:val="0"/>
      <w:marRight w:val="0"/>
      <w:marTop w:val="136"/>
      <w:marBottom w:val="136"/>
      <w:divBdr>
        <w:top w:val="none" w:sz="0" w:space="0" w:color="auto"/>
        <w:left w:val="none" w:sz="0" w:space="0" w:color="auto"/>
        <w:bottom w:val="none" w:sz="0" w:space="0" w:color="auto"/>
        <w:right w:val="none" w:sz="0" w:space="0" w:color="auto"/>
      </w:divBdr>
      <w:divsChild>
        <w:div w:id="1458068863">
          <w:marLeft w:val="0"/>
          <w:marRight w:val="0"/>
          <w:marTop w:val="0"/>
          <w:marBottom w:val="0"/>
          <w:divBdr>
            <w:top w:val="none" w:sz="0" w:space="0" w:color="auto"/>
            <w:left w:val="none" w:sz="0" w:space="0" w:color="auto"/>
            <w:bottom w:val="none" w:sz="0" w:space="0" w:color="auto"/>
            <w:right w:val="none" w:sz="0" w:space="0" w:color="auto"/>
          </w:divBdr>
          <w:divsChild>
            <w:div w:id="1528370406">
              <w:marLeft w:val="0"/>
              <w:marRight w:val="0"/>
              <w:marTop w:val="734"/>
              <w:marBottom w:val="0"/>
              <w:divBdr>
                <w:top w:val="none" w:sz="0" w:space="0" w:color="auto"/>
                <w:left w:val="none" w:sz="0" w:space="0" w:color="auto"/>
                <w:bottom w:val="none" w:sz="0" w:space="0" w:color="auto"/>
                <w:right w:val="none" w:sz="0" w:space="0" w:color="auto"/>
              </w:divBdr>
              <w:divsChild>
                <w:div w:id="565267291">
                  <w:marLeft w:val="54"/>
                  <w:marRight w:val="0"/>
                  <w:marTop w:val="0"/>
                  <w:marBottom w:val="72"/>
                  <w:divBdr>
                    <w:top w:val="none" w:sz="0" w:space="0" w:color="auto"/>
                    <w:left w:val="none" w:sz="0" w:space="0" w:color="auto"/>
                    <w:bottom w:val="none" w:sz="0" w:space="0" w:color="auto"/>
                    <w:right w:val="none" w:sz="0" w:space="0" w:color="auto"/>
                  </w:divBdr>
                </w:div>
                <w:div w:id="2066172139">
                  <w:marLeft w:val="54"/>
                  <w:marRight w:val="0"/>
                  <w:marTop w:val="0"/>
                  <w:marBottom w:val="72"/>
                  <w:divBdr>
                    <w:top w:val="none" w:sz="0" w:space="0" w:color="auto"/>
                    <w:left w:val="none" w:sz="0" w:space="0" w:color="auto"/>
                    <w:bottom w:val="none" w:sz="0" w:space="0" w:color="auto"/>
                    <w:right w:val="none" w:sz="0" w:space="0" w:color="auto"/>
                  </w:divBdr>
                </w:div>
                <w:div w:id="1873952160">
                  <w:marLeft w:val="54"/>
                  <w:marRight w:val="0"/>
                  <w:marTop w:val="0"/>
                  <w:marBottom w:val="72"/>
                  <w:divBdr>
                    <w:top w:val="none" w:sz="0" w:space="0" w:color="auto"/>
                    <w:left w:val="none" w:sz="0" w:space="0" w:color="auto"/>
                    <w:bottom w:val="none" w:sz="0" w:space="0" w:color="auto"/>
                    <w:right w:val="none" w:sz="0" w:space="0" w:color="auto"/>
                  </w:divBdr>
                </w:div>
                <w:div w:id="1284653838">
                  <w:marLeft w:val="54"/>
                  <w:marRight w:val="0"/>
                  <w:marTop w:val="0"/>
                  <w:marBottom w:val="72"/>
                  <w:divBdr>
                    <w:top w:val="none" w:sz="0" w:space="0" w:color="auto"/>
                    <w:left w:val="none" w:sz="0" w:space="0" w:color="auto"/>
                    <w:bottom w:val="none" w:sz="0" w:space="0" w:color="auto"/>
                    <w:right w:val="none" w:sz="0" w:space="0" w:color="auto"/>
                  </w:divBdr>
                </w:div>
                <w:div w:id="114180898">
                  <w:marLeft w:val="54"/>
                  <w:marRight w:val="0"/>
                  <w:marTop w:val="0"/>
                  <w:marBottom w:val="72"/>
                  <w:divBdr>
                    <w:top w:val="none" w:sz="0" w:space="0" w:color="auto"/>
                    <w:left w:val="none" w:sz="0" w:space="0" w:color="auto"/>
                    <w:bottom w:val="none" w:sz="0" w:space="0" w:color="auto"/>
                    <w:right w:val="none" w:sz="0" w:space="0" w:color="auto"/>
                  </w:divBdr>
                </w:div>
                <w:div w:id="23865894">
                  <w:marLeft w:val="54"/>
                  <w:marRight w:val="0"/>
                  <w:marTop w:val="0"/>
                  <w:marBottom w:val="72"/>
                  <w:divBdr>
                    <w:top w:val="none" w:sz="0" w:space="0" w:color="auto"/>
                    <w:left w:val="none" w:sz="0" w:space="0" w:color="auto"/>
                    <w:bottom w:val="none" w:sz="0" w:space="0" w:color="auto"/>
                    <w:right w:val="none" w:sz="0" w:space="0" w:color="auto"/>
                  </w:divBdr>
                </w:div>
                <w:div w:id="2105303200">
                  <w:marLeft w:val="54"/>
                  <w:marRight w:val="0"/>
                  <w:marTop w:val="0"/>
                  <w:marBottom w:val="72"/>
                  <w:divBdr>
                    <w:top w:val="none" w:sz="0" w:space="0" w:color="auto"/>
                    <w:left w:val="none" w:sz="0" w:space="0" w:color="auto"/>
                    <w:bottom w:val="none" w:sz="0" w:space="0" w:color="auto"/>
                    <w:right w:val="none" w:sz="0" w:space="0" w:color="auto"/>
                  </w:divBdr>
                </w:div>
                <w:div w:id="262998669">
                  <w:marLeft w:val="54"/>
                  <w:marRight w:val="0"/>
                  <w:marTop w:val="0"/>
                  <w:marBottom w:val="72"/>
                  <w:divBdr>
                    <w:top w:val="none" w:sz="0" w:space="0" w:color="auto"/>
                    <w:left w:val="none" w:sz="0" w:space="0" w:color="auto"/>
                    <w:bottom w:val="none" w:sz="0" w:space="0" w:color="auto"/>
                    <w:right w:val="none" w:sz="0" w:space="0" w:color="auto"/>
                  </w:divBdr>
                </w:div>
                <w:div w:id="1424842838">
                  <w:marLeft w:val="54"/>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1890917159">
      <w:bodyDiv w:val="1"/>
      <w:marLeft w:val="0"/>
      <w:marRight w:val="0"/>
      <w:marTop w:val="136"/>
      <w:marBottom w:val="136"/>
      <w:divBdr>
        <w:top w:val="none" w:sz="0" w:space="0" w:color="auto"/>
        <w:left w:val="none" w:sz="0" w:space="0" w:color="auto"/>
        <w:bottom w:val="none" w:sz="0" w:space="0" w:color="auto"/>
        <w:right w:val="none" w:sz="0" w:space="0" w:color="auto"/>
      </w:divBdr>
      <w:divsChild>
        <w:div w:id="1269384360">
          <w:marLeft w:val="0"/>
          <w:marRight w:val="0"/>
          <w:marTop w:val="0"/>
          <w:marBottom w:val="0"/>
          <w:divBdr>
            <w:top w:val="none" w:sz="0" w:space="0" w:color="auto"/>
            <w:left w:val="none" w:sz="0" w:space="0" w:color="auto"/>
            <w:bottom w:val="none" w:sz="0" w:space="0" w:color="auto"/>
            <w:right w:val="none" w:sz="0" w:space="0" w:color="auto"/>
          </w:divBdr>
          <w:divsChild>
            <w:div w:id="489911590">
              <w:marLeft w:val="3369"/>
              <w:marRight w:val="0"/>
              <w:marTop w:val="0"/>
              <w:marBottom w:val="0"/>
              <w:divBdr>
                <w:top w:val="none" w:sz="0" w:space="0" w:color="auto"/>
                <w:left w:val="none" w:sz="0" w:space="0" w:color="auto"/>
                <w:bottom w:val="none" w:sz="0" w:space="0" w:color="auto"/>
                <w:right w:val="none" w:sz="0" w:space="0" w:color="auto"/>
              </w:divBdr>
              <w:divsChild>
                <w:div w:id="1599438340">
                  <w:marLeft w:val="0"/>
                  <w:marRight w:val="0"/>
                  <w:marTop w:val="0"/>
                  <w:marBottom w:val="0"/>
                  <w:divBdr>
                    <w:top w:val="none" w:sz="0" w:space="0" w:color="auto"/>
                    <w:left w:val="none" w:sz="0" w:space="0" w:color="auto"/>
                    <w:bottom w:val="none" w:sz="0" w:space="0" w:color="auto"/>
                    <w:right w:val="none" w:sz="0" w:space="0" w:color="auto"/>
                  </w:divBdr>
                  <w:divsChild>
                    <w:div w:id="1511220189">
                      <w:marLeft w:val="0"/>
                      <w:marRight w:val="0"/>
                      <w:marTop w:val="109"/>
                      <w:marBottom w:val="0"/>
                      <w:divBdr>
                        <w:top w:val="none" w:sz="0" w:space="0" w:color="auto"/>
                        <w:left w:val="none" w:sz="0" w:space="0" w:color="auto"/>
                        <w:bottom w:val="none" w:sz="0" w:space="0" w:color="auto"/>
                        <w:right w:val="none" w:sz="0" w:space="0" w:color="auto"/>
                      </w:divBdr>
                    </w:div>
                    <w:div w:id="975842533">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898542436">
      <w:bodyDiv w:val="1"/>
      <w:marLeft w:val="0"/>
      <w:marRight w:val="0"/>
      <w:marTop w:val="0"/>
      <w:marBottom w:val="0"/>
      <w:divBdr>
        <w:top w:val="none" w:sz="0" w:space="0" w:color="auto"/>
        <w:left w:val="none" w:sz="0" w:space="0" w:color="auto"/>
        <w:bottom w:val="none" w:sz="0" w:space="0" w:color="auto"/>
        <w:right w:val="none" w:sz="0" w:space="0" w:color="auto"/>
      </w:divBdr>
      <w:divsChild>
        <w:div w:id="1258948745">
          <w:marLeft w:val="0"/>
          <w:marRight w:val="0"/>
          <w:marTop w:val="0"/>
          <w:marBottom w:val="0"/>
          <w:divBdr>
            <w:top w:val="none" w:sz="0" w:space="0" w:color="auto"/>
            <w:left w:val="none" w:sz="0" w:space="0" w:color="auto"/>
            <w:bottom w:val="none" w:sz="0" w:space="0" w:color="auto"/>
            <w:right w:val="none" w:sz="0" w:space="0" w:color="auto"/>
          </w:divBdr>
          <w:divsChild>
            <w:div w:id="507446487">
              <w:marLeft w:val="0"/>
              <w:marRight w:val="0"/>
              <w:marTop w:val="0"/>
              <w:marBottom w:val="0"/>
              <w:divBdr>
                <w:top w:val="none" w:sz="0" w:space="0" w:color="auto"/>
                <w:left w:val="none" w:sz="0" w:space="0" w:color="auto"/>
                <w:bottom w:val="none" w:sz="0" w:space="0" w:color="auto"/>
                <w:right w:val="none" w:sz="0" w:space="0" w:color="auto"/>
              </w:divBdr>
              <w:divsChild>
                <w:div w:id="1209874683">
                  <w:marLeft w:val="0"/>
                  <w:marRight w:val="0"/>
                  <w:marTop w:val="0"/>
                  <w:marBottom w:val="0"/>
                  <w:divBdr>
                    <w:top w:val="none" w:sz="0" w:space="0" w:color="auto"/>
                    <w:left w:val="none" w:sz="0" w:space="0" w:color="auto"/>
                    <w:bottom w:val="none" w:sz="0" w:space="0" w:color="auto"/>
                    <w:right w:val="none" w:sz="0" w:space="0" w:color="auto"/>
                  </w:divBdr>
                </w:div>
              </w:divsChild>
            </w:div>
            <w:div w:id="786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0952">
      <w:bodyDiv w:val="1"/>
      <w:marLeft w:val="0"/>
      <w:marRight w:val="0"/>
      <w:marTop w:val="0"/>
      <w:marBottom w:val="0"/>
      <w:divBdr>
        <w:top w:val="none" w:sz="0" w:space="0" w:color="auto"/>
        <w:left w:val="none" w:sz="0" w:space="0" w:color="auto"/>
        <w:bottom w:val="none" w:sz="0" w:space="0" w:color="auto"/>
        <w:right w:val="none" w:sz="0" w:space="0" w:color="auto"/>
      </w:divBdr>
    </w:div>
    <w:div w:id="1946839535">
      <w:bodyDiv w:val="1"/>
      <w:marLeft w:val="0"/>
      <w:marRight w:val="0"/>
      <w:marTop w:val="0"/>
      <w:marBottom w:val="0"/>
      <w:divBdr>
        <w:top w:val="none" w:sz="0" w:space="0" w:color="auto"/>
        <w:left w:val="none" w:sz="0" w:space="0" w:color="auto"/>
        <w:bottom w:val="none" w:sz="0" w:space="0" w:color="auto"/>
        <w:right w:val="none" w:sz="0" w:space="0" w:color="auto"/>
      </w:divBdr>
      <w:divsChild>
        <w:div w:id="162362232">
          <w:marLeft w:val="0"/>
          <w:marRight w:val="0"/>
          <w:marTop w:val="0"/>
          <w:marBottom w:val="0"/>
          <w:divBdr>
            <w:top w:val="none" w:sz="0" w:space="0" w:color="auto"/>
            <w:left w:val="none" w:sz="0" w:space="0" w:color="auto"/>
            <w:bottom w:val="none" w:sz="0" w:space="0" w:color="auto"/>
            <w:right w:val="none" w:sz="0" w:space="0" w:color="auto"/>
          </w:divBdr>
          <w:divsChild>
            <w:div w:id="756361499">
              <w:marLeft w:val="0"/>
              <w:marRight w:val="0"/>
              <w:marTop w:val="136"/>
              <w:marBottom w:val="0"/>
              <w:divBdr>
                <w:top w:val="none" w:sz="0" w:space="0" w:color="auto"/>
                <w:left w:val="none" w:sz="0" w:space="0" w:color="auto"/>
                <w:bottom w:val="none" w:sz="0" w:space="0" w:color="auto"/>
                <w:right w:val="single" w:sz="6" w:space="0" w:color="A9B3BF"/>
              </w:divBdr>
              <w:divsChild>
                <w:div w:id="1346176288">
                  <w:marLeft w:val="0"/>
                  <w:marRight w:val="0"/>
                  <w:marTop w:val="0"/>
                  <w:marBottom w:val="0"/>
                  <w:divBdr>
                    <w:top w:val="none" w:sz="0" w:space="0" w:color="auto"/>
                    <w:left w:val="none" w:sz="0" w:space="0" w:color="auto"/>
                    <w:bottom w:val="none" w:sz="0" w:space="0" w:color="auto"/>
                    <w:right w:val="none" w:sz="0" w:space="0" w:color="auto"/>
                  </w:divBdr>
                  <w:divsChild>
                    <w:div w:id="1001471906">
                      <w:marLeft w:val="0"/>
                      <w:marRight w:val="0"/>
                      <w:marTop w:val="0"/>
                      <w:marBottom w:val="0"/>
                      <w:divBdr>
                        <w:top w:val="none" w:sz="0" w:space="0" w:color="auto"/>
                        <w:left w:val="none" w:sz="0" w:space="0" w:color="auto"/>
                        <w:bottom w:val="none" w:sz="0" w:space="0" w:color="auto"/>
                        <w:right w:val="none" w:sz="0" w:space="0" w:color="auto"/>
                      </w:divBdr>
                      <w:divsChild>
                        <w:div w:id="1633444679">
                          <w:marLeft w:val="136"/>
                          <w:marRight w:val="136"/>
                          <w:marTop w:val="0"/>
                          <w:marBottom w:val="0"/>
                          <w:divBdr>
                            <w:top w:val="none" w:sz="0" w:space="0" w:color="auto"/>
                            <w:left w:val="none" w:sz="0" w:space="0" w:color="auto"/>
                            <w:bottom w:val="none" w:sz="0" w:space="0" w:color="auto"/>
                            <w:right w:val="none" w:sz="0" w:space="0" w:color="auto"/>
                          </w:divBdr>
                          <w:divsChild>
                            <w:div w:id="398938587">
                              <w:marLeft w:val="0"/>
                              <w:marRight w:val="0"/>
                              <w:marTop w:val="0"/>
                              <w:marBottom w:val="0"/>
                              <w:divBdr>
                                <w:top w:val="none" w:sz="0" w:space="0" w:color="auto"/>
                                <w:left w:val="none" w:sz="0" w:space="0" w:color="auto"/>
                                <w:bottom w:val="none" w:sz="0" w:space="0" w:color="auto"/>
                                <w:right w:val="none" w:sz="0" w:space="0" w:color="auto"/>
                              </w:divBdr>
                              <w:divsChild>
                                <w:div w:id="1210605095">
                                  <w:marLeft w:val="0"/>
                                  <w:marRight w:val="0"/>
                                  <w:marTop w:val="0"/>
                                  <w:marBottom w:val="0"/>
                                  <w:divBdr>
                                    <w:top w:val="none" w:sz="0" w:space="0" w:color="auto"/>
                                    <w:left w:val="none" w:sz="0" w:space="0" w:color="auto"/>
                                    <w:bottom w:val="none" w:sz="0" w:space="0" w:color="auto"/>
                                    <w:right w:val="none" w:sz="0" w:space="0" w:color="auto"/>
                                  </w:divBdr>
                                  <w:divsChild>
                                    <w:div w:id="132909609">
                                      <w:marLeft w:val="0"/>
                                      <w:marRight w:val="272"/>
                                      <w:marTop w:val="0"/>
                                      <w:marBottom w:val="0"/>
                                      <w:divBdr>
                                        <w:top w:val="none" w:sz="0" w:space="0" w:color="auto"/>
                                        <w:left w:val="none" w:sz="0" w:space="0" w:color="auto"/>
                                        <w:bottom w:val="none" w:sz="0" w:space="0" w:color="auto"/>
                                        <w:right w:val="none" w:sz="0" w:space="0" w:color="auto"/>
                                      </w:divBdr>
                                      <w:divsChild>
                                        <w:div w:id="294259255">
                                          <w:marLeft w:val="0"/>
                                          <w:marRight w:val="0"/>
                                          <w:marTop w:val="68"/>
                                          <w:marBottom w:val="136"/>
                                          <w:divBdr>
                                            <w:top w:val="single" w:sz="6" w:space="3" w:color="A3A3A3"/>
                                            <w:left w:val="single" w:sz="6" w:space="3" w:color="A3A3A3"/>
                                            <w:bottom w:val="single" w:sz="6" w:space="3" w:color="A3A3A3"/>
                                            <w:right w:val="single" w:sz="6" w:space="3" w:color="A3A3A3"/>
                                          </w:divBdr>
                                        </w:div>
                                        <w:div w:id="1159465267">
                                          <w:marLeft w:val="0"/>
                                          <w:marRight w:val="0"/>
                                          <w:marTop w:val="0"/>
                                          <w:marBottom w:val="136"/>
                                          <w:divBdr>
                                            <w:top w:val="none" w:sz="0" w:space="0" w:color="auto"/>
                                            <w:left w:val="none" w:sz="0" w:space="0" w:color="auto"/>
                                            <w:bottom w:val="none" w:sz="0" w:space="0" w:color="auto"/>
                                            <w:right w:val="none" w:sz="0" w:space="0" w:color="auto"/>
                                          </w:divBdr>
                                          <w:divsChild>
                                            <w:div w:id="2106341238">
                                              <w:marLeft w:val="0"/>
                                              <w:marRight w:val="0"/>
                                              <w:marTop w:val="0"/>
                                              <w:marBottom w:val="0"/>
                                              <w:divBdr>
                                                <w:top w:val="none" w:sz="0" w:space="0" w:color="auto"/>
                                                <w:left w:val="none" w:sz="0" w:space="0" w:color="auto"/>
                                                <w:bottom w:val="none" w:sz="0" w:space="0" w:color="auto"/>
                                                <w:right w:val="none" w:sz="0" w:space="0" w:color="auto"/>
                                              </w:divBdr>
                                              <w:divsChild>
                                                <w:div w:id="1116020609">
                                                  <w:marLeft w:val="0"/>
                                                  <w:marRight w:val="0"/>
                                                  <w:marTop w:val="0"/>
                                                  <w:marBottom w:val="0"/>
                                                  <w:divBdr>
                                                    <w:top w:val="none" w:sz="0" w:space="0" w:color="auto"/>
                                                    <w:left w:val="none" w:sz="0" w:space="0" w:color="auto"/>
                                                    <w:bottom w:val="dotted" w:sz="6" w:space="2" w:color="ADADAD"/>
                                                    <w:right w:val="none" w:sz="0" w:space="0" w:color="auto"/>
                                                  </w:divBdr>
                                                </w:div>
                                                <w:div w:id="465973311">
                                                  <w:marLeft w:val="0"/>
                                                  <w:marRight w:val="0"/>
                                                  <w:marTop w:val="0"/>
                                                  <w:marBottom w:val="0"/>
                                                  <w:divBdr>
                                                    <w:top w:val="none" w:sz="0" w:space="0" w:color="auto"/>
                                                    <w:left w:val="none" w:sz="0" w:space="0" w:color="auto"/>
                                                    <w:bottom w:val="dotted" w:sz="6" w:space="2" w:color="ADADAD"/>
                                                    <w:right w:val="none" w:sz="0" w:space="0" w:color="auto"/>
                                                  </w:divBdr>
                                                </w:div>
                                                <w:div w:id="1903832667">
                                                  <w:marLeft w:val="0"/>
                                                  <w:marRight w:val="0"/>
                                                  <w:marTop w:val="0"/>
                                                  <w:marBottom w:val="0"/>
                                                  <w:divBdr>
                                                    <w:top w:val="none" w:sz="0" w:space="0" w:color="auto"/>
                                                    <w:left w:val="none" w:sz="0" w:space="0" w:color="auto"/>
                                                    <w:bottom w:val="dotted" w:sz="6" w:space="2" w:color="ADADAD"/>
                                                    <w:right w:val="none" w:sz="0" w:space="0" w:color="auto"/>
                                                  </w:divBdr>
                                                </w:div>
                                                <w:div w:id="2134253144">
                                                  <w:marLeft w:val="0"/>
                                                  <w:marRight w:val="0"/>
                                                  <w:marTop w:val="0"/>
                                                  <w:marBottom w:val="0"/>
                                                  <w:divBdr>
                                                    <w:top w:val="none" w:sz="0" w:space="0" w:color="auto"/>
                                                    <w:left w:val="none" w:sz="0" w:space="0" w:color="auto"/>
                                                    <w:bottom w:val="dotted" w:sz="6" w:space="2" w:color="ADADAD"/>
                                                    <w:right w:val="none" w:sz="0" w:space="0" w:color="auto"/>
                                                  </w:divBdr>
                                                </w:div>
                                                <w:div w:id="863830842">
                                                  <w:marLeft w:val="0"/>
                                                  <w:marRight w:val="0"/>
                                                  <w:marTop w:val="0"/>
                                                  <w:marBottom w:val="0"/>
                                                  <w:divBdr>
                                                    <w:top w:val="none" w:sz="0" w:space="0" w:color="auto"/>
                                                    <w:left w:val="none" w:sz="0" w:space="0" w:color="auto"/>
                                                    <w:bottom w:val="dotted" w:sz="6" w:space="2" w:color="ADADAD"/>
                                                    <w:right w:val="none" w:sz="0" w:space="0" w:color="auto"/>
                                                  </w:divBdr>
                                                </w:div>
                                                <w:div w:id="1395666497">
                                                  <w:marLeft w:val="0"/>
                                                  <w:marRight w:val="0"/>
                                                  <w:marTop w:val="0"/>
                                                  <w:marBottom w:val="0"/>
                                                  <w:divBdr>
                                                    <w:top w:val="none" w:sz="0" w:space="0" w:color="auto"/>
                                                    <w:left w:val="none" w:sz="0" w:space="0" w:color="auto"/>
                                                    <w:bottom w:val="dotted" w:sz="6" w:space="2" w:color="ADADAD"/>
                                                    <w:right w:val="none" w:sz="0" w:space="0" w:color="auto"/>
                                                  </w:divBdr>
                                                </w:div>
                                              </w:divsChild>
                                            </w:div>
                                          </w:divsChild>
                                        </w:div>
                                        <w:div w:id="2022588532">
                                          <w:marLeft w:val="0"/>
                                          <w:marRight w:val="0"/>
                                          <w:marTop w:val="0"/>
                                          <w:marBottom w:val="0"/>
                                          <w:divBdr>
                                            <w:top w:val="none" w:sz="0" w:space="0" w:color="auto"/>
                                            <w:left w:val="none" w:sz="0" w:space="0" w:color="auto"/>
                                            <w:bottom w:val="none" w:sz="0" w:space="0" w:color="auto"/>
                                            <w:right w:val="none" w:sz="0" w:space="0" w:color="auto"/>
                                          </w:divBdr>
                                        </w:div>
                                        <w:div w:id="104203648">
                                          <w:marLeft w:val="0"/>
                                          <w:marRight w:val="0"/>
                                          <w:marTop w:val="0"/>
                                          <w:marBottom w:val="0"/>
                                          <w:divBdr>
                                            <w:top w:val="none" w:sz="0" w:space="0" w:color="auto"/>
                                            <w:left w:val="none" w:sz="0" w:space="0" w:color="auto"/>
                                            <w:bottom w:val="none" w:sz="0" w:space="0" w:color="auto"/>
                                            <w:right w:val="none" w:sz="0" w:space="0" w:color="auto"/>
                                          </w:divBdr>
                                        </w:div>
                                      </w:divsChild>
                                    </w:div>
                                    <w:div w:id="1570529952">
                                      <w:marLeft w:val="0"/>
                                      <w:marRight w:val="0"/>
                                      <w:marTop w:val="0"/>
                                      <w:marBottom w:val="136"/>
                                      <w:divBdr>
                                        <w:top w:val="none" w:sz="0" w:space="0" w:color="auto"/>
                                        <w:left w:val="none" w:sz="0" w:space="0" w:color="auto"/>
                                        <w:bottom w:val="none" w:sz="0" w:space="0" w:color="auto"/>
                                        <w:right w:val="none" w:sz="0" w:space="0" w:color="auto"/>
                                      </w:divBdr>
                                      <w:divsChild>
                                        <w:div w:id="568925390">
                                          <w:marLeft w:val="0"/>
                                          <w:marRight w:val="0"/>
                                          <w:marTop w:val="0"/>
                                          <w:marBottom w:val="0"/>
                                          <w:divBdr>
                                            <w:top w:val="none" w:sz="0" w:space="0" w:color="auto"/>
                                            <w:left w:val="none" w:sz="0" w:space="0" w:color="auto"/>
                                            <w:bottom w:val="none" w:sz="0" w:space="0" w:color="auto"/>
                                            <w:right w:val="none" w:sz="0" w:space="0" w:color="auto"/>
                                          </w:divBdr>
                                          <w:divsChild>
                                            <w:div w:id="1545211912">
                                              <w:marLeft w:val="0"/>
                                              <w:marRight w:val="0"/>
                                              <w:marTop w:val="0"/>
                                              <w:marBottom w:val="0"/>
                                              <w:divBdr>
                                                <w:top w:val="none" w:sz="0" w:space="0" w:color="auto"/>
                                                <w:left w:val="none" w:sz="0" w:space="0" w:color="auto"/>
                                                <w:bottom w:val="none" w:sz="0" w:space="0" w:color="auto"/>
                                                <w:right w:val="none" w:sz="0" w:space="0" w:color="auto"/>
                                              </w:divBdr>
                                            </w:div>
                                          </w:divsChild>
                                        </w:div>
                                        <w:div w:id="1519153926">
                                          <w:marLeft w:val="0"/>
                                          <w:marRight w:val="0"/>
                                          <w:marTop w:val="0"/>
                                          <w:marBottom w:val="0"/>
                                          <w:divBdr>
                                            <w:top w:val="dotted" w:sz="6" w:space="3" w:color="C0C0C0"/>
                                            <w:left w:val="none" w:sz="0" w:space="0" w:color="auto"/>
                                            <w:bottom w:val="none" w:sz="0" w:space="0" w:color="auto"/>
                                            <w:right w:val="none" w:sz="0" w:space="0" w:color="auto"/>
                                          </w:divBdr>
                                          <w:divsChild>
                                            <w:div w:id="14111839">
                                              <w:marLeft w:val="0"/>
                                              <w:marRight w:val="0"/>
                                              <w:marTop w:val="0"/>
                                              <w:marBottom w:val="0"/>
                                              <w:divBdr>
                                                <w:top w:val="none" w:sz="0" w:space="0" w:color="auto"/>
                                                <w:left w:val="none" w:sz="0" w:space="0" w:color="auto"/>
                                                <w:bottom w:val="none" w:sz="0" w:space="0" w:color="auto"/>
                                                <w:right w:val="none" w:sz="0" w:space="0" w:color="auto"/>
                                              </w:divBdr>
                                              <w:divsChild>
                                                <w:div w:id="486240574">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1580797215">
                                          <w:marLeft w:val="0"/>
                                          <w:marRight w:val="0"/>
                                          <w:marTop w:val="0"/>
                                          <w:marBottom w:val="136"/>
                                          <w:divBdr>
                                            <w:top w:val="single" w:sz="24" w:space="0" w:color="C0C0C0"/>
                                            <w:left w:val="single" w:sz="6" w:space="0" w:color="C0C0C0"/>
                                            <w:bottom w:val="single" w:sz="6" w:space="0" w:color="C0C0C0"/>
                                            <w:right w:val="single" w:sz="6" w:space="0" w:color="C0C0C0"/>
                                          </w:divBdr>
                                          <w:divsChild>
                                            <w:div w:id="1438136311">
                                              <w:marLeft w:val="0"/>
                                              <w:marRight w:val="0"/>
                                              <w:marTop w:val="0"/>
                                              <w:marBottom w:val="0"/>
                                              <w:divBdr>
                                                <w:top w:val="none" w:sz="0" w:space="0" w:color="auto"/>
                                                <w:left w:val="none" w:sz="0" w:space="0" w:color="auto"/>
                                                <w:bottom w:val="single" w:sz="6" w:space="3" w:color="C0C0C0"/>
                                                <w:right w:val="none" w:sz="0" w:space="0" w:color="auto"/>
                                              </w:divBdr>
                                            </w:div>
                                            <w:div w:id="37042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967994">
      <w:bodyDiv w:val="1"/>
      <w:marLeft w:val="0"/>
      <w:marRight w:val="0"/>
      <w:marTop w:val="0"/>
      <w:marBottom w:val="0"/>
      <w:divBdr>
        <w:top w:val="none" w:sz="0" w:space="0" w:color="auto"/>
        <w:left w:val="none" w:sz="0" w:space="0" w:color="auto"/>
        <w:bottom w:val="none" w:sz="0" w:space="0" w:color="auto"/>
        <w:right w:val="none" w:sz="0" w:space="0" w:color="auto"/>
      </w:divBdr>
    </w:div>
    <w:div w:id="2019502886">
      <w:bodyDiv w:val="1"/>
      <w:marLeft w:val="0"/>
      <w:marRight w:val="0"/>
      <w:marTop w:val="136"/>
      <w:marBottom w:val="136"/>
      <w:divBdr>
        <w:top w:val="none" w:sz="0" w:space="0" w:color="auto"/>
        <w:left w:val="none" w:sz="0" w:space="0" w:color="auto"/>
        <w:bottom w:val="none" w:sz="0" w:space="0" w:color="auto"/>
        <w:right w:val="none" w:sz="0" w:space="0" w:color="auto"/>
      </w:divBdr>
      <w:divsChild>
        <w:div w:id="961300161">
          <w:marLeft w:val="0"/>
          <w:marRight w:val="0"/>
          <w:marTop w:val="0"/>
          <w:marBottom w:val="0"/>
          <w:divBdr>
            <w:top w:val="none" w:sz="0" w:space="0" w:color="auto"/>
            <w:left w:val="none" w:sz="0" w:space="0" w:color="auto"/>
            <w:bottom w:val="none" w:sz="0" w:space="0" w:color="auto"/>
            <w:right w:val="none" w:sz="0" w:space="0" w:color="auto"/>
          </w:divBdr>
          <w:divsChild>
            <w:div w:id="207108402">
              <w:marLeft w:val="3369"/>
              <w:marRight w:val="0"/>
              <w:marTop w:val="0"/>
              <w:marBottom w:val="0"/>
              <w:divBdr>
                <w:top w:val="none" w:sz="0" w:space="0" w:color="auto"/>
                <w:left w:val="none" w:sz="0" w:space="0" w:color="auto"/>
                <w:bottom w:val="none" w:sz="0" w:space="0" w:color="auto"/>
                <w:right w:val="none" w:sz="0" w:space="0" w:color="auto"/>
              </w:divBdr>
              <w:divsChild>
                <w:div w:id="56323133">
                  <w:marLeft w:val="0"/>
                  <w:marRight w:val="0"/>
                  <w:marTop w:val="0"/>
                  <w:marBottom w:val="0"/>
                  <w:divBdr>
                    <w:top w:val="none" w:sz="0" w:space="0" w:color="auto"/>
                    <w:left w:val="none" w:sz="0" w:space="0" w:color="auto"/>
                    <w:bottom w:val="none" w:sz="0" w:space="0" w:color="auto"/>
                    <w:right w:val="none" w:sz="0" w:space="0" w:color="auto"/>
                  </w:divBdr>
                  <w:divsChild>
                    <w:div w:id="652876281">
                      <w:marLeft w:val="0"/>
                      <w:marRight w:val="0"/>
                      <w:marTop w:val="0"/>
                      <w:marBottom w:val="163"/>
                      <w:divBdr>
                        <w:top w:val="none" w:sz="0" w:space="0" w:color="auto"/>
                        <w:left w:val="none" w:sz="0" w:space="0" w:color="auto"/>
                        <w:bottom w:val="none" w:sz="0" w:space="0" w:color="auto"/>
                        <w:right w:val="none" w:sz="0" w:space="0" w:color="auto"/>
                      </w:divBdr>
                      <w:divsChild>
                        <w:div w:id="1623222063">
                          <w:marLeft w:val="0"/>
                          <w:marRight w:val="0"/>
                          <w:marTop w:val="0"/>
                          <w:marBottom w:val="109"/>
                          <w:divBdr>
                            <w:top w:val="none" w:sz="0" w:space="0" w:color="auto"/>
                            <w:left w:val="none" w:sz="0" w:space="0" w:color="auto"/>
                            <w:bottom w:val="none" w:sz="0" w:space="0" w:color="auto"/>
                            <w:right w:val="none" w:sz="0" w:space="0" w:color="auto"/>
                          </w:divBdr>
                        </w:div>
                        <w:div w:id="1278440249">
                          <w:marLeft w:val="0"/>
                          <w:marRight w:val="0"/>
                          <w:marTop w:val="0"/>
                          <w:marBottom w:val="109"/>
                          <w:divBdr>
                            <w:top w:val="none" w:sz="0" w:space="0" w:color="auto"/>
                            <w:left w:val="none" w:sz="0" w:space="0" w:color="auto"/>
                            <w:bottom w:val="none" w:sz="0" w:space="0" w:color="auto"/>
                            <w:right w:val="none" w:sz="0" w:space="0" w:color="auto"/>
                          </w:divBdr>
                        </w:div>
                        <w:div w:id="91030869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sChild>
        </w:div>
      </w:divsChild>
    </w:div>
    <w:div w:id="207272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rnenwillmehr.at/produkt/betriebswirtschaft-hak-ii-mit-e-boo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www.canva.com/de_de/" TargetMode="External"/><Relationship Id="rId1" Type="http://schemas.openxmlformats.org/officeDocument/2006/relationships/hyperlink" Target="https://www.storyboardthat.com/de/storyboard-sch%c3%b6pf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81BDB-51FE-422F-B212-8401C310B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3147</Words>
  <Characters>17940</Characters>
  <Application>Microsoft Office Word</Application>
  <DocSecurity>0</DocSecurity>
  <Lines>149</Lines>
  <Paragraphs>42</Paragraphs>
  <ScaleCrop>false</ScaleCrop>
  <HeadingPairs>
    <vt:vector size="2" baseType="variant">
      <vt:variant>
        <vt:lpstr>Titel</vt:lpstr>
      </vt:variant>
      <vt:variant>
        <vt:i4>1</vt:i4>
      </vt:variant>
    </vt:vector>
  </HeadingPairs>
  <TitlesOfParts>
    <vt:vector size="1" baseType="lpstr">
      <vt:lpstr>BUCHFÜHRUNGSPFLICHT GEMÄSS UNTERNEHMENSGESETZBUCH</vt:lpstr>
    </vt:vector>
  </TitlesOfParts>
  <Company>Frost-RL</Company>
  <LinksUpToDate>false</LinksUpToDate>
  <CharactersWithSpaces>21045</CharactersWithSpaces>
  <SharedDoc>false</SharedDoc>
  <HLinks>
    <vt:vector size="78" baseType="variant">
      <vt:variant>
        <vt:i4>589853</vt:i4>
      </vt:variant>
      <vt:variant>
        <vt:i4>27</vt:i4>
      </vt:variant>
      <vt:variant>
        <vt:i4>0</vt:i4>
      </vt:variant>
      <vt:variant>
        <vt:i4>5</vt:i4>
      </vt:variant>
      <vt:variant>
        <vt:lpwstr>http://derstandard.at/?url=/?id=1234507371331</vt:lpwstr>
      </vt:variant>
      <vt:variant>
        <vt:lpwstr/>
      </vt:variant>
      <vt:variant>
        <vt:i4>4849677</vt:i4>
      </vt:variant>
      <vt:variant>
        <vt:i4>24</vt:i4>
      </vt:variant>
      <vt:variant>
        <vt:i4>0</vt:i4>
      </vt:variant>
      <vt:variant>
        <vt:i4>5</vt:i4>
      </vt:variant>
      <vt:variant>
        <vt:lpwstr>http://www.wirtschaftsblatt.at/home/oesterreich/branchen/366321/index.do</vt:lpwstr>
      </vt:variant>
      <vt:variant>
        <vt:lpwstr/>
      </vt:variant>
      <vt:variant>
        <vt:i4>2293772</vt:i4>
      </vt:variant>
      <vt:variant>
        <vt:i4>21</vt:i4>
      </vt:variant>
      <vt:variant>
        <vt:i4>0</vt:i4>
      </vt:variant>
      <vt:variant>
        <vt:i4>5</vt:i4>
      </vt:variant>
      <vt:variant>
        <vt:lpwstr>http://www.nachrichten.at/ratgeber/beruf_bildung/art121,102304</vt:lpwstr>
      </vt:variant>
      <vt:variant>
        <vt:lpwstr/>
      </vt:variant>
      <vt:variant>
        <vt:i4>1245291</vt:i4>
      </vt:variant>
      <vt:variant>
        <vt:i4>18</vt:i4>
      </vt:variant>
      <vt:variant>
        <vt:i4>0</vt:i4>
      </vt:variant>
      <vt:variant>
        <vt:i4>5</vt:i4>
      </vt:variant>
      <vt:variant>
        <vt:lpwstr>http://www.ams.at/14169_18574.html</vt:lpwstr>
      </vt:variant>
      <vt:variant>
        <vt:lpwstr/>
      </vt:variant>
      <vt:variant>
        <vt:i4>851992</vt:i4>
      </vt:variant>
      <vt:variant>
        <vt:i4>15</vt:i4>
      </vt:variant>
      <vt:variant>
        <vt:i4>0</vt:i4>
      </vt:variant>
      <vt:variant>
        <vt:i4>5</vt:i4>
      </vt:variant>
      <vt:variant>
        <vt:lpwstr>http://derstandard.at/?url=/?id=1234261167659</vt:lpwstr>
      </vt:variant>
      <vt:variant>
        <vt:lpwstr/>
      </vt:variant>
      <vt:variant>
        <vt:i4>8192040</vt:i4>
      </vt:variant>
      <vt:variant>
        <vt:i4>9</vt:i4>
      </vt:variant>
      <vt:variant>
        <vt:i4>0</vt:i4>
      </vt:variant>
      <vt:variant>
        <vt:i4>5</vt:i4>
      </vt:variant>
      <vt:variant>
        <vt:lpwstr>http://www.industriellenvereinigung.at/</vt:lpwstr>
      </vt:variant>
      <vt:variant>
        <vt:lpwstr/>
      </vt:variant>
      <vt:variant>
        <vt:i4>7929910</vt:i4>
      </vt:variant>
      <vt:variant>
        <vt:i4>6</vt:i4>
      </vt:variant>
      <vt:variant>
        <vt:i4>0</vt:i4>
      </vt:variant>
      <vt:variant>
        <vt:i4>5</vt:i4>
      </vt:variant>
      <vt:variant>
        <vt:lpwstr>http://www.oegb.at/</vt:lpwstr>
      </vt:variant>
      <vt:variant>
        <vt:lpwstr/>
      </vt:variant>
      <vt:variant>
        <vt:i4>8192097</vt:i4>
      </vt:variant>
      <vt:variant>
        <vt:i4>3</vt:i4>
      </vt:variant>
      <vt:variant>
        <vt:i4>0</vt:i4>
      </vt:variant>
      <vt:variant>
        <vt:i4>5</vt:i4>
      </vt:variant>
      <vt:variant>
        <vt:lpwstr>http://www.wko.at/</vt:lpwstr>
      </vt:variant>
      <vt:variant>
        <vt:lpwstr/>
      </vt:variant>
      <vt:variant>
        <vt:i4>1900638</vt:i4>
      </vt:variant>
      <vt:variant>
        <vt:i4>0</vt:i4>
      </vt:variant>
      <vt:variant>
        <vt:i4>0</vt:i4>
      </vt:variant>
      <vt:variant>
        <vt:i4>5</vt:i4>
      </vt:variant>
      <vt:variant>
        <vt:lpwstr>http://www.arbeiterkammer.at/</vt:lpwstr>
      </vt:variant>
      <vt:variant>
        <vt:lpwstr/>
      </vt:variant>
      <vt:variant>
        <vt:i4>393244</vt:i4>
      </vt:variant>
      <vt:variant>
        <vt:i4>6</vt:i4>
      </vt:variant>
      <vt:variant>
        <vt:i4>0</vt:i4>
      </vt:variant>
      <vt:variant>
        <vt:i4>5</vt:i4>
      </vt:variant>
      <vt:variant>
        <vt:lpwstr>http://widawiki.wiso.uni-dortmund.de/index.php/Pro-Contra-Debatte</vt:lpwstr>
      </vt:variant>
      <vt:variant>
        <vt:lpwstr/>
      </vt:variant>
      <vt:variant>
        <vt:i4>7077950</vt:i4>
      </vt:variant>
      <vt:variant>
        <vt:i4>3</vt:i4>
      </vt:variant>
      <vt:variant>
        <vt:i4>0</vt:i4>
      </vt:variant>
      <vt:variant>
        <vt:i4>5</vt:i4>
      </vt:variant>
      <vt:variant>
        <vt:lpwstr>http://www.altenpflege-lernfelder.de/downloads/methoden/allgemein/Pro-Kontra-Diskussion.pdf</vt:lpwstr>
      </vt:variant>
      <vt:variant>
        <vt:lpwstr/>
      </vt:variant>
      <vt:variant>
        <vt:i4>2097266</vt:i4>
      </vt:variant>
      <vt:variant>
        <vt:i4>0</vt:i4>
      </vt:variant>
      <vt:variant>
        <vt:i4>0</vt:i4>
      </vt:variant>
      <vt:variant>
        <vt:i4>5</vt:i4>
      </vt:variant>
      <vt:variant>
        <vt:lpwstr>http://www.ots.at/presseaussendung.php?schluessel=OTS_20090318_OTS0096&amp;ch=politik</vt:lpwstr>
      </vt:variant>
      <vt:variant>
        <vt:lpwstr/>
      </vt:variant>
      <vt:variant>
        <vt:i4>1835034</vt:i4>
      </vt:variant>
      <vt:variant>
        <vt:i4>0</vt:i4>
      </vt:variant>
      <vt:variant>
        <vt:i4>0</vt:i4>
      </vt:variant>
      <vt:variant>
        <vt:i4>5</vt:i4>
      </vt:variant>
      <vt:variant>
        <vt:lpwstr>http://search.salzburg.com/articles/3489001?highlight=kurzarbeit+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BUCHFÜHRUNGSPFLICHT GEMÄSS UNTERNEHMENSGESETZBUCH</dc:title>
  <dc:creator>Katharina Höfferer</dc:creator>
  <cp:lastModifiedBy>Monika Mair</cp:lastModifiedBy>
  <cp:revision>11</cp:revision>
  <cp:lastPrinted>2021-06-16T11:26:00Z</cp:lastPrinted>
  <dcterms:created xsi:type="dcterms:W3CDTF">2021-06-16T11:02:00Z</dcterms:created>
  <dcterms:modified xsi:type="dcterms:W3CDTF">2021-09-17T08:24:00Z</dcterms:modified>
</cp:coreProperties>
</file>